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2AD110" w14:textId="045D335C" w:rsidR="00195A48" w:rsidRPr="005975D4" w:rsidRDefault="00195A48" w:rsidP="006D7200">
      <w:pPr>
        <w:pStyle w:val="Header"/>
        <w:tabs>
          <w:tab w:val="right" w:pos="8647"/>
        </w:tabs>
        <w:rPr>
          <w:rFonts w:eastAsia="Malgun Gothic"/>
          <w:bCs/>
          <w:noProof w:val="0"/>
          <w:sz w:val="24"/>
          <w:lang w:val="en-GB" w:eastAsia="ko-KR"/>
        </w:rPr>
      </w:pPr>
      <w:r w:rsidRPr="00EC3D19">
        <w:rPr>
          <w:bCs/>
          <w:noProof w:val="0"/>
          <w:sz w:val="24"/>
          <w:lang w:val="en-GB"/>
        </w:rPr>
        <w:t>3GPP T</w:t>
      </w:r>
      <w:bookmarkStart w:id="0" w:name="_Ref452454252"/>
      <w:bookmarkEnd w:id="0"/>
      <w:r w:rsidRPr="00EC3D19">
        <w:rPr>
          <w:bCs/>
          <w:noProof w:val="0"/>
          <w:sz w:val="24"/>
          <w:lang w:val="en-GB"/>
        </w:rPr>
        <w:t>SG-</w:t>
      </w:r>
      <w:r w:rsidRPr="00EC3D19">
        <w:rPr>
          <w:bCs/>
          <w:noProof w:val="0"/>
          <w:sz w:val="24"/>
          <w:szCs w:val="24"/>
          <w:lang w:val="en-GB"/>
        </w:rPr>
        <w:t xml:space="preserve">RAN </w:t>
      </w:r>
      <w:r>
        <w:rPr>
          <w:noProof w:val="0"/>
          <w:sz w:val="24"/>
          <w:szCs w:val="24"/>
          <w:lang w:val="en-GB"/>
        </w:rPr>
        <w:t>WG2</w:t>
      </w:r>
      <w:r w:rsidRPr="00EC3D19">
        <w:rPr>
          <w:noProof w:val="0"/>
          <w:sz w:val="24"/>
          <w:szCs w:val="24"/>
          <w:lang w:val="en-GB"/>
        </w:rPr>
        <w:t xml:space="preserve"> Meeting #</w:t>
      </w:r>
      <w:r w:rsidR="006F3A73">
        <w:rPr>
          <w:noProof w:val="0"/>
          <w:sz w:val="24"/>
          <w:szCs w:val="24"/>
          <w:lang w:val="en-GB"/>
        </w:rPr>
        <w:t>132</w:t>
      </w:r>
      <w:r w:rsidRPr="00EC3D19">
        <w:rPr>
          <w:bCs/>
          <w:noProof w:val="0"/>
          <w:sz w:val="24"/>
          <w:lang w:val="en-GB"/>
        </w:rPr>
        <w:tab/>
      </w:r>
      <w:r>
        <w:rPr>
          <w:bCs/>
          <w:noProof w:val="0"/>
          <w:sz w:val="24"/>
          <w:lang w:val="en-GB" w:eastAsia="ja-JP"/>
        </w:rPr>
        <w:t>R2</w:t>
      </w:r>
      <w:r w:rsidRPr="007B697C">
        <w:rPr>
          <w:bCs/>
          <w:noProof w:val="0"/>
          <w:sz w:val="24"/>
          <w:lang w:val="en-GB" w:eastAsia="ja-JP"/>
        </w:rPr>
        <w:t>-</w:t>
      </w:r>
      <w:r w:rsidR="00012F19" w:rsidRPr="00012F19">
        <w:rPr>
          <w:bCs/>
          <w:noProof w:val="0"/>
          <w:sz w:val="24"/>
          <w:lang w:val="en-GB" w:eastAsia="ja-JP"/>
        </w:rPr>
        <w:t>25</w:t>
      </w:r>
      <w:r w:rsidR="001576A6">
        <w:rPr>
          <w:bCs/>
          <w:noProof w:val="0"/>
          <w:sz w:val="24"/>
          <w:lang w:val="en-GB" w:eastAsia="ja-JP"/>
        </w:rPr>
        <w:t>08327</w:t>
      </w:r>
    </w:p>
    <w:p w14:paraId="34A351E4" w14:textId="77777777" w:rsidR="00195A48" w:rsidRDefault="005131AE" w:rsidP="00195A48">
      <w:pPr>
        <w:pStyle w:val="Header"/>
        <w:tabs>
          <w:tab w:val="right" w:pos="9639"/>
        </w:tabs>
        <w:rPr>
          <w:bCs/>
          <w:noProof w:val="0"/>
          <w:sz w:val="24"/>
        </w:rPr>
      </w:pPr>
      <w:r>
        <w:rPr>
          <w:bCs/>
          <w:noProof w:val="0"/>
          <w:sz w:val="24"/>
        </w:rPr>
        <w:t>Dall</w:t>
      </w:r>
      <w:r w:rsidR="00A152E5">
        <w:rPr>
          <w:bCs/>
          <w:noProof w:val="0"/>
          <w:sz w:val="24"/>
        </w:rPr>
        <w:t>a</w:t>
      </w:r>
      <w:r>
        <w:rPr>
          <w:bCs/>
          <w:noProof w:val="0"/>
          <w:sz w:val="24"/>
        </w:rPr>
        <w:t>s</w:t>
      </w:r>
      <w:r w:rsidR="000438F9">
        <w:rPr>
          <w:bCs/>
          <w:noProof w:val="0"/>
          <w:sz w:val="24"/>
        </w:rPr>
        <w:t xml:space="preserve">, </w:t>
      </w:r>
      <w:r>
        <w:rPr>
          <w:bCs/>
          <w:noProof w:val="0"/>
          <w:sz w:val="24"/>
        </w:rPr>
        <w:t>Texas, USA</w:t>
      </w:r>
      <w:r w:rsidR="000438F9">
        <w:rPr>
          <w:bCs/>
          <w:noProof w:val="0"/>
          <w:sz w:val="24"/>
        </w:rPr>
        <w:t xml:space="preserve">, </w:t>
      </w:r>
      <w:r>
        <w:rPr>
          <w:bCs/>
          <w:noProof w:val="0"/>
          <w:sz w:val="24"/>
        </w:rPr>
        <w:t>17</w:t>
      </w:r>
      <w:r w:rsidR="000438F9">
        <w:rPr>
          <w:bCs/>
          <w:noProof w:val="0"/>
          <w:sz w:val="24"/>
        </w:rPr>
        <w:t>-</w:t>
      </w:r>
      <w:r>
        <w:rPr>
          <w:bCs/>
          <w:noProof w:val="0"/>
          <w:sz w:val="24"/>
        </w:rPr>
        <w:t>21</w:t>
      </w:r>
      <w:r w:rsidR="000438F9">
        <w:rPr>
          <w:bCs/>
          <w:noProof w:val="0"/>
          <w:sz w:val="24"/>
        </w:rPr>
        <w:t xml:space="preserve"> </w:t>
      </w:r>
      <w:r>
        <w:rPr>
          <w:bCs/>
          <w:noProof w:val="0"/>
          <w:sz w:val="24"/>
        </w:rPr>
        <w:t>November</w:t>
      </w:r>
      <w:r w:rsidR="000438F9">
        <w:rPr>
          <w:bCs/>
          <w:noProof w:val="0"/>
          <w:sz w:val="24"/>
        </w:rPr>
        <w:t xml:space="preserve"> 20</w:t>
      </w:r>
      <w:r w:rsidR="00163891">
        <w:rPr>
          <w:bCs/>
          <w:noProof w:val="0"/>
          <w:sz w:val="24"/>
        </w:rPr>
        <w:t>25</w:t>
      </w:r>
    </w:p>
    <w:p w14:paraId="78897410" w14:textId="77777777" w:rsidR="00B4542E" w:rsidRPr="007C1EDD" w:rsidRDefault="00B4542E" w:rsidP="00406D34">
      <w:pPr>
        <w:pStyle w:val="Header"/>
        <w:tabs>
          <w:tab w:val="right" w:pos="9639"/>
        </w:tabs>
        <w:rPr>
          <w:bCs/>
          <w:noProof w:val="0"/>
          <w:sz w:val="24"/>
          <w:lang w:val="en-GB" w:eastAsia="ja-JP"/>
        </w:rPr>
      </w:pPr>
      <w:r w:rsidRPr="007C1EDD">
        <w:rPr>
          <w:bCs/>
          <w:noProof w:val="0"/>
          <w:sz w:val="24"/>
          <w:lang w:val="en-GB"/>
        </w:rPr>
        <w:tab/>
      </w:r>
    </w:p>
    <w:p w14:paraId="4C367AA7" w14:textId="77777777" w:rsidR="00B4542E" w:rsidRPr="00990684" w:rsidRDefault="00406D34" w:rsidP="00B4542E">
      <w:pPr>
        <w:pStyle w:val="CRCoverPage"/>
        <w:ind w:left="1980" w:hanging="1980"/>
        <w:rPr>
          <w:rFonts w:eastAsia="Malgun Gothic" w:cs="Arial"/>
          <w:b/>
          <w:bCs/>
          <w:color w:val="000000"/>
          <w:sz w:val="24"/>
          <w:lang w:eastAsia="ko-KR"/>
        </w:rPr>
      </w:pPr>
      <w:r w:rsidRPr="007C1EDD">
        <w:rPr>
          <w:rFonts w:cs="Arial"/>
          <w:b/>
          <w:bCs/>
          <w:sz w:val="24"/>
        </w:rPr>
        <w:t>Agenda item:</w:t>
      </w:r>
      <w:r w:rsidRPr="007C1EDD">
        <w:rPr>
          <w:rFonts w:cs="Arial"/>
          <w:b/>
          <w:bCs/>
          <w:sz w:val="24"/>
        </w:rPr>
        <w:tab/>
      </w:r>
      <w:r w:rsidR="000976AE" w:rsidRPr="000976AE">
        <w:rPr>
          <w:rFonts w:eastAsia="Malgun Gothic" w:cs="Arial"/>
          <w:b/>
          <w:bCs/>
          <w:color w:val="000000"/>
          <w:sz w:val="24"/>
          <w:lang w:eastAsia="ko-KR"/>
        </w:rPr>
        <w:t>10.</w:t>
      </w:r>
      <w:r w:rsidR="00FA028C">
        <w:rPr>
          <w:rFonts w:eastAsia="Malgun Gothic" w:cs="Arial"/>
          <w:b/>
          <w:bCs/>
          <w:color w:val="000000"/>
          <w:sz w:val="24"/>
          <w:lang w:eastAsia="ko-KR"/>
        </w:rPr>
        <w:t>2.2</w:t>
      </w:r>
    </w:p>
    <w:p w14:paraId="610C47C9" w14:textId="77777777" w:rsidR="00B4542E" w:rsidRPr="00EC3D19" w:rsidRDefault="00BC01DC" w:rsidP="00B4542E">
      <w:pPr>
        <w:tabs>
          <w:tab w:val="left" w:pos="1985"/>
        </w:tabs>
        <w:ind w:left="1985" w:hanging="1985"/>
        <w:rPr>
          <w:rFonts w:ascii="Arial" w:hAnsi="Arial" w:cs="Arial"/>
          <w:b/>
          <w:bCs/>
          <w:sz w:val="24"/>
        </w:rPr>
      </w:pPr>
      <w:r w:rsidRPr="00990684">
        <w:rPr>
          <w:rFonts w:ascii="Arial" w:hAnsi="Arial" w:cs="Arial"/>
          <w:b/>
          <w:bCs/>
          <w:color w:val="000000"/>
          <w:sz w:val="24"/>
        </w:rPr>
        <w:t>Source:</w:t>
      </w:r>
      <w:r w:rsidRPr="00990684">
        <w:rPr>
          <w:rFonts w:ascii="Arial" w:hAnsi="Arial" w:cs="Arial"/>
          <w:b/>
          <w:bCs/>
          <w:color w:val="000000"/>
          <w:sz w:val="24"/>
        </w:rPr>
        <w:tab/>
        <w:t>Samsung</w:t>
      </w:r>
      <w:r w:rsidR="005242B7">
        <w:rPr>
          <w:rFonts w:ascii="Arial" w:hAnsi="Arial" w:cs="Arial"/>
          <w:b/>
          <w:bCs/>
          <w:sz w:val="24"/>
        </w:rPr>
        <w:tab/>
      </w:r>
    </w:p>
    <w:p w14:paraId="2F2AD22C" w14:textId="2807612F" w:rsidR="00B4542E" w:rsidRPr="001C0CE7" w:rsidRDefault="00B4542E" w:rsidP="006C0F92">
      <w:pPr>
        <w:ind w:left="1985" w:hanging="1985"/>
        <w:rPr>
          <w:rFonts w:ascii="Arial" w:hAnsi="Arial" w:cs="Arial"/>
          <w:b/>
          <w:bCs/>
          <w:sz w:val="24"/>
        </w:rPr>
      </w:pPr>
      <w:r w:rsidRPr="00EC3D19">
        <w:rPr>
          <w:rFonts w:ascii="Arial" w:hAnsi="Arial" w:cs="Arial"/>
          <w:b/>
          <w:bCs/>
          <w:sz w:val="24"/>
        </w:rPr>
        <w:t>Title:</w:t>
      </w:r>
      <w:r w:rsidRPr="00EC3D19">
        <w:rPr>
          <w:rFonts w:ascii="Arial" w:hAnsi="Arial" w:cs="Arial"/>
          <w:b/>
          <w:bCs/>
          <w:sz w:val="24"/>
        </w:rPr>
        <w:tab/>
      </w:r>
      <w:r w:rsidR="00AB68C6">
        <w:rPr>
          <w:rFonts w:ascii="Arial" w:hAnsi="Arial" w:cs="Arial"/>
          <w:b/>
          <w:bCs/>
          <w:sz w:val="24"/>
        </w:rPr>
        <w:t xml:space="preserve">On 6G </w:t>
      </w:r>
      <w:r w:rsidR="00532C66">
        <w:rPr>
          <w:rFonts w:ascii="Arial" w:hAnsi="Arial" w:cs="Arial"/>
          <w:b/>
          <w:bCs/>
          <w:sz w:val="24"/>
        </w:rPr>
        <w:t>TN-</w:t>
      </w:r>
      <w:bookmarkStart w:id="1" w:name="_GoBack"/>
      <w:bookmarkEnd w:id="1"/>
      <w:r w:rsidR="00FA028C">
        <w:rPr>
          <w:rFonts w:ascii="Arial" w:hAnsi="Arial" w:cs="Arial"/>
          <w:b/>
          <w:bCs/>
          <w:sz w:val="24"/>
        </w:rPr>
        <w:t>NTN integration</w:t>
      </w:r>
    </w:p>
    <w:p w14:paraId="18CDA7E5" w14:textId="77777777" w:rsidR="00B4542E" w:rsidRPr="00EC3D19" w:rsidRDefault="00B4542E" w:rsidP="00B4542E">
      <w:pPr>
        <w:ind w:left="1980" w:hanging="1980"/>
        <w:rPr>
          <w:rFonts w:ascii="Arial" w:hAnsi="Arial" w:cs="Arial"/>
          <w:b/>
          <w:bCs/>
          <w:sz w:val="24"/>
        </w:rPr>
      </w:pPr>
      <w:r>
        <w:rPr>
          <w:rFonts w:ascii="Arial" w:hAnsi="Arial" w:cs="Arial"/>
          <w:b/>
          <w:bCs/>
          <w:sz w:val="24"/>
        </w:rPr>
        <w:t>Document for:</w:t>
      </w:r>
      <w:r>
        <w:rPr>
          <w:rFonts w:ascii="Arial" w:hAnsi="Arial" w:cs="Arial"/>
          <w:b/>
          <w:bCs/>
          <w:sz w:val="24"/>
        </w:rPr>
        <w:tab/>
      </w:r>
      <w:r w:rsidR="00406E99">
        <w:rPr>
          <w:rFonts w:ascii="Arial" w:hAnsi="Arial" w:cs="Arial"/>
          <w:b/>
          <w:bCs/>
          <w:sz w:val="24"/>
        </w:rPr>
        <w:t>Discussion &amp; Decision</w:t>
      </w:r>
    </w:p>
    <w:p w14:paraId="24AEC1BA" w14:textId="77777777" w:rsidR="00B4542E" w:rsidRPr="00EC3D19" w:rsidRDefault="00B4542E" w:rsidP="001A0BAE">
      <w:pPr>
        <w:pStyle w:val="Heading1"/>
      </w:pPr>
      <w:r w:rsidRPr="00EC3D19">
        <w:t>Introduction</w:t>
      </w:r>
    </w:p>
    <w:p w14:paraId="5F4AC5A0" w14:textId="77777777" w:rsidR="00FA028C" w:rsidRDefault="00804F9C" w:rsidP="00CF352A">
      <w:pPr>
        <w:jc w:val="both"/>
        <w:rPr>
          <w:rFonts w:ascii="Arial" w:eastAsia="Malgun Gothic" w:hAnsi="Arial" w:cs="Arial"/>
          <w:lang w:eastAsia="ko-KR"/>
        </w:rPr>
      </w:pPr>
      <w:r w:rsidRPr="00804F9C">
        <w:rPr>
          <w:rFonts w:ascii="Arial" w:eastAsia="Malgun Gothic" w:hAnsi="Arial" w:cs="Arial"/>
          <w:lang w:eastAsia="ko-KR"/>
        </w:rPr>
        <w:t xml:space="preserve">In RAN2#131bis, RAN2 initiated a new study item focused on developing a new radio access technology for 6G. </w:t>
      </w:r>
      <w:r w:rsidR="00FA028C">
        <w:rPr>
          <w:rFonts w:ascii="Arial" w:eastAsia="Malgun Gothic" w:hAnsi="Arial" w:cs="Arial"/>
          <w:lang w:eastAsia="ko-KR"/>
        </w:rPr>
        <w:t>The NTN-related points in the 6G</w:t>
      </w:r>
      <w:r w:rsidR="008D1A42">
        <w:rPr>
          <w:rFonts w:ascii="Arial" w:eastAsia="Malgun Gothic" w:hAnsi="Arial" w:cs="Arial"/>
          <w:lang w:eastAsia="ko-KR"/>
        </w:rPr>
        <w:t xml:space="preserve"> study item are the following</w:t>
      </w:r>
      <w:r w:rsidR="003D7B43">
        <w:rPr>
          <w:rFonts w:ascii="Arial" w:eastAsia="Malgun Gothic" w:hAnsi="Arial" w:cs="Arial"/>
          <w:lang w:eastAsia="ko-KR"/>
        </w:rPr>
        <w:t xml:space="preserve"> [1]</w:t>
      </w:r>
      <w:r w:rsidR="008D1A42">
        <w:rPr>
          <w:rFonts w:ascii="Arial" w:eastAsia="Malgun Gothic" w:hAnsi="Arial" w:cs="Arial"/>
          <w:lang w:eastAsia="ko-KR"/>
        </w:rPr>
        <w:t xml:space="preserve">: </w:t>
      </w:r>
    </w:p>
    <w:tbl>
      <w:tblPr>
        <w:tblStyle w:val="TableGrid"/>
        <w:tblW w:w="0" w:type="auto"/>
        <w:tblLook w:val="04A0" w:firstRow="1" w:lastRow="0" w:firstColumn="1" w:lastColumn="0" w:noHBand="0" w:noVBand="1"/>
      </w:tblPr>
      <w:tblGrid>
        <w:gridCol w:w="9017"/>
      </w:tblGrid>
      <w:tr w:rsidR="005B4DAD" w14:paraId="159526C5" w14:textId="77777777" w:rsidTr="005B4DAD">
        <w:tc>
          <w:tcPr>
            <w:tcW w:w="9017" w:type="dxa"/>
          </w:tcPr>
          <w:p w14:paraId="528C68C9" w14:textId="77777777" w:rsidR="005B4DAD" w:rsidRPr="005B4DAD" w:rsidRDefault="005B4DAD" w:rsidP="005B4DAD">
            <w:pPr>
              <w:pStyle w:val="ListParagraph"/>
              <w:numPr>
                <w:ilvl w:val="0"/>
                <w:numId w:val="16"/>
              </w:numPr>
              <w:overflowPunct w:val="0"/>
              <w:autoSpaceDE w:val="0"/>
              <w:autoSpaceDN w:val="0"/>
              <w:snapToGrid/>
              <w:spacing w:after="120"/>
              <w:ind w:firstLineChars="0"/>
              <w:contextualSpacing/>
              <w:textAlignment w:val="baseline"/>
              <w:rPr>
                <w:rFonts w:ascii="Arial" w:hAnsi="Arial" w:cs="Arial"/>
                <w:color w:val="000000" w:themeColor="text1"/>
                <w:sz w:val="20"/>
                <w:szCs w:val="20"/>
              </w:rPr>
            </w:pPr>
            <w:r w:rsidRPr="005B4DAD">
              <w:rPr>
                <w:rFonts w:ascii="Arial" w:hAnsi="Arial" w:cs="Arial"/>
                <w:color w:val="000000" w:themeColor="text1"/>
                <w:sz w:val="20"/>
                <w:szCs w:val="20"/>
              </w:rPr>
              <w:t>Single technology framework based on a stand-alone architecture</w:t>
            </w:r>
            <w:r w:rsidRPr="005B4DAD">
              <w:rPr>
                <w:rFonts w:ascii="Arial" w:hAnsi="Arial" w:cs="Arial"/>
                <w:color w:val="000000" w:themeColor="text1"/>
                <w:sz w:val="20"/>
                <w:szCs w:val="20"/>
                <w:lang w:eastAsia="ja-JP"/>
              </w:rPr>
              <w:t xml:space="preserve"> (Note1)</w:t>
            </w:r>
            <w:r w:rsidRPr="005B4DAD">
              <w:rPr>
                <w:rFonts w:ascii="Arial" w:hAnsi="Arial" w:cs="Arial"/>
                <w:color w:val="000000" w:themeColor="text1"/>
                <w:sz w:val="20"/>
                <w:szCs w:val="20"/>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6F9CC2CE" w14:textId="77777777" w:rsidR="005B4DAD" w:rsidRPr="005B4DAD" w:rsidRDefault="005B4DAD" w:rsidP="005B4DAD">
            <w:pPr>
              <w:pStyle w:val="ListParagraph"/>
              <w:overflowPunct w:val="0"/>
              <w:autoSpaceDE w:val="0"/>
              <w:autoSpaceDN w:val="0"/>
              <w:snapToGrid/>
              <w:spacing w:after="120"/>
              <w:ind w:left="1440" w:firstLineChars="0" w:firstLine="0"/>
              <w:contextualSpacing/>
              <w:textAlignment w:val="baseline"/>
              <w:rPr>
                <w:rFonts w:ascii="Arial" w:hAnsi="Arial" w:cs="Arial"/>
                <w:color w:val="000000" w:themeColor="text1"/>
                <w:sz w:val="20"/>
                <w:szCs w:val="20"/>
              </w:rPr>
            </w:pPr>
            <w:r>
              <w:rPr>
                <w:rFonts w:ascii="Arial" w:hAnsi="Arial" w:cs="Arial"/>
                <w:color w:val="000000" w:themeColor="text1"/>
                <w:sz w:val="20"/>
                <w:szCs w:val="20"/>
              </w:rPr>
              <w:t>. . .</w:t>
            </w:r>
          </w:p>
          <w:p w14:paraId="6BEA463B" w14:textId="77777777" w:rsidR="005B4DAD" w:rsidRPr="005B4DAD" w:rsidRDefault="005B4DAD" w:rsidP="005B4DAD">
            <w:pPr>
              <w:pStyle w:val="ListParagraph"/>
              <w:overflowPunct w:val="0"/>
              <w:autoSpaceDE w:val="0"/>
              <w:autoSpaceDN w:val="0"/>
              <w:snapToGrid/>
              <w:spacing w:after="120"/>
              <w:ind w:left="720" w:firstLineChars="0" w:firstLine="0"/>
              <w:contextualSpacing/>
              <w:textAlignment w:val="baseline"/>
              <w:rPr>
                <w:rFonts w:ascii="Arial" w:hAnsi="Arial" w:cs="Arial"/>
                <w:color w:val="000000" w:themeColor="text1"/>
                <w:sz w:val="20"/>
                <w:szCs w:val="20"/>
              </w:rPr>
            </w:pPr>
            <w:r w:rsidRPr="003D7B43">
              <w:rPr>
                <w:rFonts w:ascii="Arial" w:hAnsi="Arial" w:cs="Arial"/>
                <w:color w:val="000000" w:themeColor="text1"/>
                <w:sz w:val="20"/>
                <w:szCs w:val="20"/>
                <w:highlight w:val="yellow"/>
              </w:rPr>
              <w:t>j) Aim at a harmonized 6G Radio design for TN and NTN, including their integration.</w:t>
            </w:r>
          </w:p>
        </w:tc>
      </w:tr>
    </w:tbl>
    <w:p w14:paraId="15FD053F" w14:textId="77777777" w:rsidR="005B4DAD" w:rsidRDefault="005B4DAD" w:rsidP="00CF352A">
      <w:pPr>
        <w:jc w:val="both"/>
        <w:rPr>
          <w:rFonts w:ascii="Arial" w:eastAsia="Malgun Gothic" w:hAnsi="Arial" w:cs="Arial"/>
          <w:lang w:eastAsia="ko-KR"/>
        </w:rPr>
      </w:pPr>
    </w:p>
    <w:p w14:paraId="26BF05C6" w14:textId="77777777" w:rsidR="00A152E5" w:rsidRPr="00A152E5" w:rsidRDefault="008D1A42" w:rsidP="00A152E5">
      <w:pPr>
        <w:rPr>
          <w:rFonts w:ascii="Arial" w:eastAsia="Malgun Gothic" w:hAnsi="Arial" w:cs="Arial"/>
          <w:color w:val="000000"/>
          <w:lang w:eastAsia="ko-KR"/>
        </w:rPr>
      </w:pPr>
      <w:r>
        <w:rPr>
          <w:rFonts w:ascii="Arial" w:eastAsia="Malgun Gothic" w:hAnsi="Arial" w:cs="Arial"/>
          <w:lang w:eastAsia="ko-KR"/>
        </w:rPr>
        <w:t xml:space="preserve">In this contribution we discuss a first set of principles for 6G TN/NTN integration. </w:t>
      </w:r>
    </w:p>
    <w:p w14:paraId="094D4623" w14:textId="77777777" w:rsidR="00727A36" w:rsidRDefault="000E0C16" w:rsidP="001D4FE5">
      <w:pPr>
        <w:pStyle w:val="Heading1"/>
        <w:rPr>
          <w:rFonts w:eastAsia="Malgun Gothic"/>
          <w:color w:val="000000"/>
          <w:lang w:eastAsia="ko-KR"/>
        </w:rPr>
      </w:pPr>
      <w:r>
        <w:rPr>
          <w:rFonts w:eastAsia="Malgun Gothic"/>
          <w:color w:val="000000"/>
          <w:lang w:eastAsia="ko-KR"/>
        </w:rPr>
        <w:t xml:space="preserve">Discussion </w:t>
      </w:r>
    </w:p>
    <w:p w14:paraId="748871F2" w14:textId="77777777" w:rsidR="00FA028C" w:rsidRDefault="00FA028C" w:rsidP="00FA028C">
      <w:pPr>
        <w:pStyle w:val="Heading2"/>
        <w:rPr>
          <w:rFonts w:eastAsia="Malgun Gothic"/>
          <w:lang w:eastAsia="ko-KR"/>
        </w:rPr>
      </w:pPr>
      <w:r>
        <w:rPr>
          <w:rFonts w:eastAsia="Malgun Gothic"/>
          <w:lang w:eastAsia="ko-KR"/>
        </w:rPr>
        <w:t>6G NTN discussions across WGs</w:t>
      </w:r>
    </w:p>
    <w:p w14:paraId="31884AD3" w14:textId="77777777" w:rsidR="00FA028C" w:rsidRPr="00557E62" w:rsidRDefault="005B4DAD" w:rsidP="00FA028C">
      <w:pPr>
        <w:rPr>
          <w:rFonts w:ascii="Arial" w:eastAsia="Malgun Gothic" w:hAnsi="Arial" w:cs="Arial"/>
          <w:lang w:val="en-US" w:eastAsia="ko-KR"/>
        </w:rPr>
      </w:pPr>
      <w:r>
        <w:rPr>
          <w:rFonts w:ascii="Arial" w:eastAsia="Malgun Gothic" w:hAnsi="Arial" w:cs="Arial"/>
          <w:lang w:val="en-US" w:eastAsia="ko-KR"/>
        </w:rPr>
        <w:t>In RAN1, NTN specific 6G work</w:t>
      </w:r>
      <w:r w:rsidR="00FC1F6D">
        <w:rPr>
          <w:rFonts w:ascii="Arial" w:eastAsia="Malgun Gothic" w:hAnsi="Arial" w:cs="Arial"/>
          <w:lang w:val="en-US" w:eastAsia="ko-KR"/>
        </w:rPr>
        <w:t xml:space="preserve"> not </w:t>
      </w:r>
      <w:r>
        <w:rPr>
          <w:rFonts w:ascii="Arial" w:eastAsia="Malgun Gothic" w:hAnsi="Arial" w:cs="Arial"/>
          <w:lang w:val="en-US" w:eastAsia="ko-KR"/>
        </w:rPr>
        <w:t>start b</w:t>
      </w:r>
      <w:r w:rsidR="00557E62">
        <w:rPr>
          <w:rFonts w:ascii="Arial" w:eastAsia="Malgun Gothic" w:hAnsi="Arial" w:cs="Arial"/>
          <w:lang w:val="en-US" w:eastAsia="ko-KR"/>
        </w:rPr>
        <w:t>efore RAN1#124</w:t>
      </w:r>
      <w:r w:rsidR="00FC1F6D">
        <w:rPr>
          <w:rFonts w:ascii="Arial" w:eastAsia="Malgun Gothic" w:hAnsi="Arial" w:cs="Arial"/>
          <w:lang w:val="en-US" w:eastAsia="ko-KR"/>
        </w:rPr>
        <w:t xml:space="preserve"> (February 2026)</w:t>
      </w:r>
      <w:r w:rsidR="00FA028C" w:rsidRPr="00FA028C">
        <w:rPr>
          <w:rFonts w:ascii="Arial" w:eastAsia="Malgun Gothic" w:hAnsi="Arial" w:cs="Arial"/>
          <w:lang w:val="en-US" w:eastAsia="ko-KR"/>
        </w:rPr>
        <w:t>.</w:t>
      </w:r>
    </w:p>
    <w:tbl>
      <w:tblPr>
        <w:tblStyle w:val="TableGrid"/>
        <w:tblW w:w="0" w:type="auto"/>
        <w:tblLook w:val="04A0" w:firstRow="1" w:lastRow="0" w:firstColumn="1" w:lastColumn="0" w:noHBand="0" w:noVBand="1"/>
      </w:tblPr>
      <w:tblGrid>
        <w:gridCol w:w="5382"/>
      </w:tblGrid>
      <w:tr w:rsidR="00557E62" w14:paraId="6A2C5A0B" w14:textId="77777777" w:rsidTr="00557E62">
        <w:tc>
          <w:tcPr>
            <w:tcW w:w="5382" w:type="dxa"/>
          </w:tcPr>
          <w:p w14:paraId="54AB4882" w14:textId="77777777" w:rsidR="00557E62" w:rsidRPr="00557E62" w:rsidRDefault="00557E62" w:rsidP="00557E62">
            <w:pPr>
              <w:rPr>
                <w:rFonts w:ascii="Arial" w:hAnsi="Arial" w:cs="Arial"/>
                <w:b/>
                <w:i/>
                <w:sz w:val="24"/>
                <w:lang w:eastAsia="zh-CN"/>
              </w:rPr>
            </w:pPr>
            <w:r w:rsidRPr="00557E62">
              <w:rPr>
                <w:rFonts w:ascii="Arial" w:hAnsi="Arial" w:cs="Arial"/>
                <w:b/>
                <w:i/>
                <w:sz w:val="24"/>
                <w:lang w:eastAsia="zh-CN"/>
              </w:rPr>
              <w:t>11.2 NTN</w:t>
            </w:r>
          </w:p>
          <w:p w14:paraId="4A09847C" w14:textId="77777777" w:rsidR="00557E62" w:rsidRPr="00557E62" w:rsidRDefault="00557E62" w:rsidP="00FA028C">
            <w:pPr>
              <w:rPr>
                <w:i/>
                <w:iCs/>
              </w:rPr>
            </w:pPr>
            <w:r w:rsidRPr="003229A7">
              <w:rPr>
                <w:i/>
                <w:iCs/>
              </w:rPr>
              <w:t xml:space="preserve">Placeholder only. No contributions before </w:t>
            </w:r>
            <w:r w:rsidRPr="00557E62">
              <w:rPr>
                <w:i/>
                <w:iCs/>
                <w:highlight w:val="yellow"/>
              </w:rPr>
              <w:t>RAN1#124.</w:t>
            </w:r>
          </w:p>
        </w:tc>
      </w:tr>
    </w:tbl>
    <w:p w14:paraId="42873F66" w14:textId="77777777" w:rsidR="00557E62" w:rsidRDefault="00557E62" w:rsidP="00FA028C">
      <w:pPr>
        <w:rPr>
          <w:rFonts w:ascii="Arial" w:eastAsia="Malgun Gothic" w:hAnsi="Arial" w:cs="Arial"/>
          <w:lang w:val="en-US" w:eastAsia="ko-KR"/>
        </w:rPr>
      </w:pPr>
    </w:p>
    <w:p w14:paraId="5997F901" w14:textId="77777777" w:rsidR="009434F9" w:rsidRDefault="009434F9" w:rsidP="00FA028C">
      <w:pPr>
        <w:rPr>
          <w:rFonts w:ascii="Arial" w:eastAsia="Malgun Gothic" w:hAnsi="Arial" w:cs="Arial"/>
          <w:lang w:val="en-US" w:eastAsia="ko-KR"/>
        </w:rPr>
      </w:pPr>
      <w:r>
        <w:rPr>
          <w:rFonts w:ascii="Arial" w:eastAsia="Malgun Gothic" w:hAnsi="Arial" w:cs="Arial"/>
          <w:lang w:val="en-US" w:eastAsia="ko-KR"/>
        </w:rPr>
        <w:t xml:space="preserve">We believe that it is important to highlight this, as direction of NTN in 6G will likely be driven by enhancements introduced for 6G in RAN1. </w:t>
      </w:r>
    </w:p>
    <w:p w14:paraId="36388A1C" w14:textId="77777777" w:rsidR="009434F9" w:rsidRPr="009434F9" w:rsidRDefault="009434F9" w:rsidP="009434F9">
      <w:pPr>
        <w:jc w:val="both"/>
        <w:rPr>
          <w:rFonts w:ascii="Arial" w:hAnsi="Arial" w:cs="Arial"/>
          <w:b/>
        </w:rPr>
      </w:pPr>
      <w:r w:rsidRPr="00245F82">
        <w:rPr>
          <w:rFonts w:ascii="Arial" w:hAnsi="Arial" w:cs="Arial"/>
          <w:b/>
        </w:rPr>
        <w:t xml:space="preserve">Observation </w:t>
      </w:r>
      <w:r>
        <w:rPr>
          <w:rFonts w:ascii="Arial" w:hAnsi="Arial" w:cs="Arial"/>
          <w:b/>
        </w:rPr>
        <w:t>1</w:t>
      </w:r>
      <w:r w:rsidRPr="00245F82">
        <w:rPr>
          <w:rFonts w:ascii="Arial" w:hAnsi="Arial" w:cs="Arial"/>
          <w:b/>
        </w:rPr>
        <w:t xml:space="preserve">: </w:t>
      </w:r>
      <w:r>
        <w:rPr>
          <w:rFonts w:ascii="Arial" w:hAnsi="Arial" w:cs="Arial"/>
          <w:b/>
        </w:rPr>
        <w:t xml:space="preserve">RAN1 has yet to start their study on NTN. </w:t>
      </w:r>
    </w:p>
    <w:p w14:paraId="3217197B" w14:textId="77777777" w:rsidR="00FA028C" w:rsidRDefault="00FA028C" w:rsidP="00FA028C">
      <w:pPr>
        <w:rPr>
          <w:rFonts w:ascii="Arial" w:eastAsia="Malgun Gothic" w:hAnsi="Arial" w:cs="Arial"/>
          <w:lang w:val="en-US" w:eastAsia="ko-KR"/>
        </w:rPr>
      </w:pPr>
      <w:r>
        <w:rPr>
          <w:rFonts w:ascii="Arial" w:eastAsia="Malgun Gothic" w:hAnsi="Arial" w:cs="Arial"/>
          <w:lang w:val="en-US" w:eastAsia="ko-KR"/>
        </w:rPr>
        <w:t xml:space="preserve">In RAN2#131bis, </w:t>
      </w:r>
      <w:r w:rsidR="005B4DAD">
        <w:rPr>
          <w:rFonts w:ascii="Arial" w:eastAsia="Malgun Gothic" w:hAnsi="Arial" w:cs="Arial"/>
          <w:lang w:val="en-US" w:eastAsia="ko-KR"/>
        </w:rPr>
        <w:t>NTN was discussed in Agenda Item 10.2 General aspects</w:t>
      </w:r>
      <w:r>
        <w:rPr>
          <w:rFonts w:ascii="Arial" w:eastAsia="Malgun Gothic" w:hAnsi="Arial" w:cs="Arial"/>
          <w:lang w:val="en-US" w:eastAsia="ko-KR"/>
        </w:rPr>
        <w:t xml:space="preserve"> and the following was agreed: </w:t>
      </w:r>
    </w:p>
    <w:tbl>
      <w:tblPr>
        <w:tblStyle w:val="TableGrid"/>
        <w:tblW w:w="0" w:type="auto"/>
        <w:tblLook w:val="04A0" w:firstRow="1" w:lastRow="0" w:firstColumn="1" w:lastColumn="0" w:noHBand="0" w:noVBand="1"/>
      </w:tblPr>
      <w:tblGrid>
        <w:gridCol w:w="9725"/>
      </w:tblGrid>
      <w:tr w:rsidR="00557E62" w14:paraId="22DF8E31" w14:textId="77777777" w:rsidTr="00557E62">
        <w:tc>
          <w:tcPr>
            <w:tcW w:w="11885" w:type="dxa"/>
          </w:tcPr>
          <w:p w14:paraId="3B395E33" w14:textId="77777777" w:rsidR="00557E62" w:rsidRPr="00557E62" w:rsidRDefault="00557E62" w:rsidP="00FA028C">
            <w:pPr>
              <w:pStyle w:val="Agreement"/>
            </w:pPr>
            <w:r>
              <w:t xml:space="preserve">For next meeting companies should identify essential requirements for NTN and identify which functionality should be considered in the common design with TN and what are NTN specific and whether they are essential.   </w:t>
            </w:r>
          </w:p>
        </w:tc>
      </w:tr>
    </w:tbl>
    <w:p w14:paraId="755EA219" w14:textId="77777777" w:rsidR="00CD3153" w:rsidRDefault="00CD3153" w:rsidP="00FA028C">
      <w:pPr>
        <w:rPr>
          <w:rFonts w:ascii="Arial" w:eastAsia="Malgun Gothic" w:hAnsi="Arial" w:cs="Arial"/>
          <w:lang w:val="en-US" w:eastAsia="ko-KR"/>
        </w:rPr>
      </w:pPr>
    </w:p>
    <w:p w14:paraId="4A7D910B" w14:textId="77777777" w:rsidR="009434F9" w:rsidRDefault="009434F9" w:rsidP="009434F9">
      <w:pPr>
        <w:pStyle w:val="Heading2"/>
        <w:rPr>
          <w:rFonts w:eastAsia="Malgun Gothic"/>
          <w:lang w:eastAsia="ko-KR"/>
        </w:rPr>
      </w:pPr>
      <w:r>
        <w:rPr>
          <w:rFonts w:eastAsia="Malgun Gothic"/>
          <w:lang w:eastAsia="ko-KR"/>
        </w:rPr>
        <w:t xml:space="preserve">Background on </w:t>
      </w:r>
      <w:r w:rsidR="003D7B43">
        <w:rPr>
          <w:rFonts w:eastAsia="Malgun Gothic"/>
          <w:lang w:eastAsia="ko-KR"/>
        </w:rPr>
        <w:t xml:space="preserve">Release 17 </w:t>
      </w:r>
      <w:r>
        <w:rPr>
          <w:rFonts w:eastAsia="Malgun Gothic"/>
          <w:lang w:eastAsia="ko-KR"/>
        </w:rPr>
        <w:t>NR</w:t>
      </w:r>
      <w:r w:rsidR="003D7B43">
        <w:rPr>
          <w:rFonts w:eastAsia="Malgun Gothic"/>
          <w:lang w:eastAsia="ko-KR"/>
        </w:rPr>
        <w:t xml:space="preserve"> and IoT</w:t>
      </w:r>
      <w:r>
        <w:rPr>
          <w:rFonts w:eastAsia="Malgun Gothic"/>
          <w:lang w:eastAsia="ko-KR"/>
        </w:rPr>
        <w:t xml:space="preserve"> NTN</w:t>
      </w:r>
    </w:p>
    <w:p w14:paraId="4E32257E" w14:textId="2B8DD6AE" w:rsidR="003D7B43" w:rsidRDefault="003D7B43" w:rsidP="003D7B43">
      <w:pPr>
        <w:rPr>
          <w:rFonts w:ascii="Arial" w:eastAsia="Malgun Gothic" w:hAnsi="Arial" w:cs="Arial"/>
          <w:lang w:val="en-US" w:eastAsia="ko-KR"/>
        </w:rPr>
      </w:pPr>
      <w:r>
        <w:rPr>
          <w:rFonts w:ascii="Arial" w:eastAsia="Malgun Gothic" w:hAnsi="Arial" w:cs="Arial"/>
          <w:lang w:val="en-US" w:eastAsia="ko-KR"/>
        </w:rPr>
        <w:t xml:space="preserve">NR NTN and IoT NTN </w:t>
      </w:r>
      <w:r w:rsidR="00764A47">
        <w:rPr>
          <w:rFonts w:ascii="Arial" w:eastAsia="Malgun Gothic" w:hAnsi="Arial" w:cs="Arial"/>
          <w:lang w:val="en-US" w:eastAsia="ko-KR"/>
        </w:rPr>
        <w:t xml:space="preserve">were </w:t>
      </w:r>
      <w:r>
        <w:rPr>
          <w:rFonts w:ascii="Arial" w:eastAsia="Malgun Gothic" w:hAnsi="Arial" w:cs="Arial"/>
          <w:lang w:val="en-US" w:eastAsia="ko-KR"/>
        </w:rPr>
        <w:t>introduced in 2022, in 3GPP Release 17. NR NTN is built on top of Release 15 NR, which was introduced in 2018</w:t>
      </w:r>
      <w:r w:rsidR="0000592A">
        <w:rPr>
          <w:rFonts w:ascii="Arial" w:eastAsia="Malgun Gothic" w:hAnsi="Arial" w:cs="Arial"/>
          <w:lang w:val="en-US" w:eastAsia="ko-KR"/>
        </w:rPr>
        <w:t>, while</w:t>
      </w:r>
      <w:r>
        <w:rPr>
          <w:rFonts w:ascii="Arial" w:eastAsia="Malgun Gothic" w:hAnsi="Arial" w:cs="Arial"/>
          <w:lang w:val="en-US" w:eastAsia="ko-KR"/>
        </w:rPr>
        <w:t xml:space="preserve"> IoT NTN is built on top Release 13 eMTC and NB-IoT, which was introduced in 2015. </w:t>
      </w:r>
    </w:p>
    <w:p w14:paraId="74D52C16" w14:textId="4E0D3953" w:rsidR="009434F9" w:rsidRDefault="003D7B43" w:rsidP="009434F9">
      <w:pPr>
        <w:rPr>
          <w:rFonts w:ascii="Arial" w:eastAsia="Malgun Gothic" w:hAnsi="Arial" w:cs="Arial"/>
          <w:lang w:val="en-US" w:eastAsia="ko-KR"/>
        </w:rPr>
      </w:pPr>
      <w:r>
        <w:rPr>
          <w:rFonts w:ascii="Arial" w:eastAsia="Malgun Gothic" w:hAnsi="Arial" w:cs="Arial"/>
          <w:lang w:val="en-US" w:eastAsia="ko-KR"/>
        </w:rPr>
        <w:t>To</w:t>
      </w:r>
      <w:r w:rsidR="009434F9">
        <w:rPr>
          <w:rFonts w:ascii="Arial" w:eastAsia="Malgun Gothic" w:hAnsi="Arial" w:cs="Arial"/>
          <w:lang w:val="en-US" w:eastAsia="ko-KR"/>
        </w:rPr>
        <w:t xml:space="preserve"> identify what aspects of 6G NTN that shall be part of the common design, and what is specific for NTN, it is good to compare </w:t>
      </w:r>
      <w:r w:rsidR="00E95997">
        <w:rPr>
          <w:rFonts w:ascii="Arial" w:eastAsia="Malgun Gothic" w:hAnsi="Arial" w:cs="Arial"/>
          <w:lang w:val="en-US" w:eastAsia="ko-KR"/>
        </w:rPr>
        <w:t xml:space="preserve">Release 17 NR NTN and Release 15 NR. </w:t>
      </w:r>
      <w:r w:rsidR="009434F9">
        <w:rPr>
          <w:rFonts w:ascii="Arial" w:eastAsia="Malgun Gothic" w:hAnsi="Arial" w:cs="Arial"/>
          <w:lang w:val="en-US" w:eastAsia="ko-KR"/>
        </w:rPr>
        <w:t xml:space="preserve">In Table </w:t>
      </w:r>
      <w:r w:rsidR="00DC495C">
        <w:rPr>
          <w:rFonts w:ascii="Arial" w:eastAsia="Malgun Gothic" w:hAnsi="Arial" w:cs="Arial"/>
          <w:lang w:val="en-US" w:eastAsia="ko-KR"/>
        </w:rPr>
        <w:t>1</w:t>
      </w:r>
      <w:r w:rsidR="009434F9">
        <w:rPr>
          <w:rFonts w:ascii="Arial" w:eastAsia="Malgun Gothic" w:hAnsi="Arial" w:cs="Arial"/>
          <w:lang w:val="en-US" w:eastAsia="ko-KR"/>
        </w:rPr>
        <w:t>, some of the impo</w:t>
      </w:r>
      <w:r w:rsidR="00E35857">
        <w:rPr>
          <w:rFonts w:ascii="Arial" w:eastAsia="Malgun Gothic" w:hAnsi="Arial" w:cs="Arial"/>
          <w:lang w:val="en-US" w:eastAsia="ko-KR"/>
        </w:rPr>
        <w:t>rtant protocol procedures</w:t>
      </w:r>
      <w:r w:rsidR="009434F9">
        <w:rPr>
          <w:rFonts w:ascii="Arial" w:eastAsia="Malgun Gothic" w:hAnsi="Arial" w:cs="Arial"/>
          <w:lang w:val="en-US" w:eastAsia="ko-KR"/>
        </w:rPr>
        <w:t xml:space="preserve"> of the NR standard can be see</w:t>
      </w:r>
      <w:r>
        <w:rPr>
          <w:rFonts w:ascii="Arial" w:eastAsia="Malgun Gothic" w:hAnsi="Arial" w:cs="Arial"/>
          <w:lang w:val="en-US" w:eastAsia="ko-KR"/>
        </w:rPr>
        <w:t>n</w:t>
      </w:r>
      <w:r w:rsidR="00E35857">
        <w:rPr>
          <w:rFonts w:ascii="Arial" w:eastAsia="Malgun Gothic" w:hAnsi="Arial" w:cs="Arial"/>
          <w:lang w:val="en-US" w:eastAsia="ko-KR"/>
        </w:rPr>
        <w:t xml:space="preserve">. </w:t>
      </w:r>
      <w:r>
        <w:rPr>
          <w:rFonts w:ascii="Arial" w:eastAsia="Malgun Gothic" w:hAnsi="Arial" w:cs="Arial"/>
          <w:lang w:val="en-US" w:eastAsia="ko-KR"/>
        </w:rPr>
        <w:t xml:space="preserve"> </w:t>
      </w:r>
    </w:p>
    <w:p w14:paraId="3109359D" w14:textId="77777777" w:rsidR="00E35857" w:rsidRDefault="00E35857" w:rsidP="009434F9">
      <w:pPr>
        <w:rPr>
          <w:rFonts w:ascii="Arial" w:eastAsia="Malgun Gothic" w:hAnsi="Arial" w:cs="Arial"/>
          <w:lang w:val="en-US" w:eastAsia="ko-KR"/>
        </w:rPr>
      </w:pPr>
    </w:p>
    <w:p w14:paraId="495A97FC" w14:textId="77777777" w:rsidR="00E35857" w:rsidRDefault="00E35857" w:rsidP="00E35857">
      <w:pPr>
        <w:pStyle w:val="Caption"/>
        <w:keepNext/>
      </w:pPr>
      <w:r>
        <w:lastRenderedPageBreak/>
        <w:t xml:space="preserve">Table </w:t>
      </w:r>
      <w:r>
        <w:fldChar w:fldCharType="begin"/>
      </w:r>
      <w:r>
        <w:instrText xml:space="preserve"> SEQ Table \* ARABIC </w:instrText>
      </w:r>
      <w:r>
        <w:fldChar w:fldCharType="separate"/>
      </w:r>
      <w:r>
        <w:rPr>
          <w:noProof/>
        </w:rPr>
        <w:t>1</w:t>
      </w:r>
      <w:r>
        <w:fldChar w:fldCharType="end"/>
      </w:r>
      <w:r>
        <w:t xml:space="preserve">. Procedures of NR Rel-15 vs NR NTN Rel-17. </w:t>
      </w:r>
    </w:p>
    <w:tbl>
      <w:tblPr>
        <w:tblStyle w:val="TableGrid"/>
        <w:tblW w:w="0" w:type="auto"/>
        <w:tblLook w:val="04A0" w:firstRow="1" w:lastRow="0" w:firstColumn="1" w:lastColumn="0" w:noHBand="0" w:noVBand="1"/>
      </w:tblPr>
      <w:tblGrid>
        <w:gridCol w:w="1966"/>
        <w:gridCol w:w="2958"/>
        <w:gridCol w:w="1562"/>
        <w:gridCol w:w="3239"/>
      </w:tblGrid>
      <w:tr w:rsidR="009434F9" w14:paraId="1BDFC2BC" w14:textId="77777777" w:rsidTr="001576A6">
        <w:trPr>
          <w:trHeight w:val="847"/>
        </w:trPr>
        <w:tc>
          <w:tcPr>
            <w:tcW w:w="1966" w:type="dxa"/>
            <w:shd w:val="clear" w:color="auto" w:fill="E7E6E6" w:themeFill="background2"/>
          </w:tcPr>
          <w:p w14:paraId="3385711E" w14:textId="77777777" w:rsidR="009434F9" w:rsidRPr="00FC1F6D" w:rsidRDefault="00E35857" w:rsidP="00364768">
            <w:pPr>
              <w:rPr>
                <w:rFonts w:ascii="Arial" w:eastAsia="Malgun Gothic" w:hAnsi="Arial" w:cs="Arial"/>
                <w:b/>
                <w:lang w:val="en-US" w:eastAsia="ko-KR"/>
              </w:rPr>
            </w:pPr>
            <w:r>
              <w:rPr>
                <w:rFonts w:ascii="Arial" w:eastAsia="Malgun Gothic" w:hAnsi="Arial" w:cs="Arial"/>
                <w:b/>
                <w:lang w:val="en-US" w:eastAsia="ko-KR"/>
              </w:rPr>
              <w:t>Procedure</w:t>
            </w:r>
          </w:p>
        </w:tc>
        <w:tc>
          <w:tcPr>
            <w:tcW w:w="2958" w:type="dxa"/>
            <w:shd w:val="clear" w:color="auto" w:fill="E7E6E6" w:themeFill="background2"/>
          </w:tcPr>
          <w:p w14:paraId="21516C2F" w14:textId="77777777" w:rsidR="009434F9" w:rsidRPr="00FC1F6D" w:rsidRDefault="009434F9" w:rsidP="00E35857">
            <w:pPr>
              <w:rPr>
                <w:rFonts w:ascii="Arial" w:eastAsia="Malgun Gothic" w:hAnsi="Arial" w:cs="Arial"/>
                <w:b/>
                <w:lang w:val="en-US" w:eastAsia="ko-KR"/>
              </w:rPr>
            </w:pPr>
            <w:r w:rsidRPr="00FC1F6D">
              <w:rPr>
                <w:rFonts w:ascii="Arial" w:eastAsia="Malgun Gothic" w:hAnsi="Arial" w:cs="Arial"/>
                <w:b/>
                <w:lang w:val="en-US" w:eastAsia="ko-KR"/>
              </w:rPr>
              <w:t>Sub-</w:t>
            </w:r>
            <w:r w:rsidR="00E35857">
              <w:rPr>
                <w:rFonts w:ascii="Arial" w:eastAsia="Malgun Gothic" w:hAnsi="Arial" w:cs="Arial"/>
                <w:b/>
                <w:lang w:val="en-US" w:eastAsia="ko-KR"/>
              </w:rPr>
              <w:t>procedure</w:t>
            </w:r>
          </w:p>
        </w:tc>
        <w:tc>
          <w:tcPr>
            <w:tcW w:w="1562" w:type="dxa"/>
            <w:shd w:val="clear" w:color="auto" w:fill="E7E6E6" w:themeFill="background2"/>
          </w:tcPr>
          <w:p w14:paraId="4BB00A36" w14:textId="77777777" w:rsidR="009434F9" w:rsidRPr="00FC1F6D" w:rsidRDefault="009434F9" w:rsidP="00364768">
            <w:pPr>
              <w:rPr>
                <w:rFonts w:ascii="Arial" w:eastAsia="Malgun Gothic" w:hAnsi="Arial" w:cs="Arial"/>
                <w:b/>
                <w:lang w:val="en-US" w:eastAsia="ko-KR"/>
              </w:rPr>
            </w:pPr>
            <w:r w:rsidRPr="00FC1F6D">
              <w:rPr>
                <w:rFonts w:ascii="Arial" w:eastAsia="Malgun Gothic" w:hAnsi="Arial" w:cs="Arial"/>
                <w:b/>
                <w:lang w:val="en-US" w:eastAsia="ko-KR"/>
              </w:rPr>
              <w:t xml:space="preserve">Difference </w:t>
            </w:r>
          </w:p>
          <w:p w14:paraId="3B8489DE" w14:textId="77777777" w:rsidR="009434F9" w:rsidRDefault="009434F9" w:rsidP="00364768">
            <w:pPr>
              <w:rPr>
                <w:rFonts w:ascii="Arial" w:eastAsia="Malgun Gothic" w:hAnsi="Arial" w:cs="Arial"/>
                <w:lang w:val="en-US" w:eastAsia="ko-KR"/>
              </w:rPr>
            </w:pPr>
            <w:r>
              <w:rPr>
                <w:rFonts w:ascii="Arial" w:eastAsia="Malgun Gothic" w:hAnsi="Arial" w:cs="Arial"/>
                <w:lang w:val="en-US" w:eastAsia="ko-KR"/>
              </w:rPr>
              <w:t>(NR Rel-15 vs NR NTN Rel-17)</w:t>
            </w:r>
          </w:p>
        </w:tc>
        <w:tc>
          <w:tcPr>
            <w:tcW w:w="3239" w:type="dxa"/>
            <w:shd w:val="clear" w:color="auto" w:fill="E7E6E6" w:themeFill="background2"/>
          </w:tcPr>
          <w:p w14:paraId="66A9D1BA" w14:textId="77777777" w:rsidR="009434F9" w:rsidRPr="00FC1F6D" w:rsidRDefault="009434F9" w:rsidP="00364768">
            <w:pPr>
              <w:rPr>
                <w:rFonts w:ascii="Arial" w:eastAsia="Malgun Gothic" w:hAnsi="Arial" w:cs="Arial"/>
                <w:b/>
                <w:lang w:val="en-US" w:eastAsia="ko-KR"/>
              </w:rPr>
            </w:pPr>
            <w:r w:rsidRPr="00FC1F6D">
              <w:rPr>
                <w:rFonts w:ascii="Arial" w:eastAsia="Malgun Gothic" w:hAnsi="Arial" w:cs="Arial"/>
                <w:b/>
                <w:lang w:val="en-US" w:eastAsia="ko-KR"/>
              </w:rPr>
              <w:t>Comment</w:t>
            </w:r>
          </w:p>
        </w:tc>
      </w:tr>
      <w:tr w:rsidR="009434F9" w14:paraId="08E972D3" w14:textId="77777777" w:rsidTr="001576A6">
        <w:trPr>
          <w:trHeight w:val="836"/>
        </w:trPr>
        <w:tc>
          <w:tcPr>
            <w:tcW w:w="1966" w:type="dxa"/>
          </w:tcPr>
          <w:p w14:paraId="723E6AEE" w14:textId="77777777" w:rsidR="009434F9" w:rsidRDefault="009434F9" w:rsidP="00364768">
            <w:pPr>
              <w:rPr>
                <w:rFonts w:ascii="Arial" w:eastAsia="Malgun Gothic" w:hAnsi="Arial" w:cs="Arial"/>
                <w:lang w:val="en-US" w:eastAsia="ko-KR"/>
              </w:rPr>
            </w:pPr>
            <w:r>
              <w:rPr>
                <w:rFonts w:ascii="Arial" w:eastAsia="Malgun Gothic" w:hAnsi="Arial" w:cs="Arial"/>
                <w:lang w:val="en-US" w:eastAsia="ko-KR"/>
              </w:rPr>
              <w:t xml:space="preserve">Access procedures </w:t>
            </w:r>
          </w:p>
        </w:tc>
        <w:tc>
          <w:tcPr>
            <w:tcW w:w="2958" w:type="dxa"/>
          </w:tcPr>
          <w:p w14:paraId="5F9914FC" w14:textId="77777777" w:rsidR="009434F9" w:rsidRDefault="009434F9" w:rsidP="00364768">
            <w:pPr>
              <w:spacing w:after="0"/>
              <w:rPr>
                <w:rFonts w:ascii="Arial" w:eastAsia="Malgun Gothic" w:hAnsi="Arial" w:cs="Arial"/>
                <w:lang w:val="en-US" w:eastAsia="ko-KR"/>
              </w:rPr>
            </w:pPr>
            <w:r>
              <w:rPr>
                <w:rFonts w:ascii="Arial" w:eastAsia="Malgun Gothic" w:hAnsi="Arial" w:cs="Arial"/>
                <w:lang w:val="en-US" w:eastAsia="ko-KR"/>
              </w:rPr>
              <w:t>Sub-features:</w:t>
            </w:r>
          </w:p>
          <w:p w14:paraId="0EC6F060" w14:textId="77777777" w:rsidR="009434F9" w:rsidRPr="00821036" w:rsidRDefault="009434F9" w:rsidP="00364768">
            <w:pPr>
              <w:pStyle w:val="ListParagraph"/>
              <w:numPr>
                <w:ilvl w:val="0"/>
                <w:numId w:val="11"/>
              </w:numPr>
              <w:spacing w:after="0"/>
              <w:ind w:firstLineChars="0"/>
              <w:rPr>
                <w:rFonts w:ascii="Arial" w:eastAsia="Malgun Gothic" w:hAnsi="Arial" w:cs="Arial"/>
                <w:sz w:val="20"/>
                <w:lang w:eastAsia="ko-KR"/>
              </w:rPr>
            </w:pPr>
            <w:r w:rsidRPr="00821036">
              <w:rPr>
                <w:rFonts w:ascii="Arial" w:eastAsia="Malgun Gothic" w:hAnsi="Arial" w:cs="Arial"/>
                <w:sz w:val="20"/>
                <w:lang w:eastAsia="ko-KR"/>
              </w:rPr>
              <w:t>RRC Setup</w:t>
            </w:r>
          </w:p>
          <w:p w14:paraId="01004AC7" w14:textId="77777777" w:rsidR="009434F9" w:rsidRPr="00821036" w:rsidRDefault="009434F9" w:rsidP="00364768">
            <w:pPr>
              <w:pStyle w:val="ListParagraph"/>
              <w:numPr>
                <w:ilvl w:val="0"/>
                <w:numId w:val="11"/>
              </w:numPr>
              <w:spacing w:after="0"/>
              <w:ind w:firstLineChars="0"/>
              <w:rPr>
                <w:rFonts w:ascii="Arial" w:eastAsia="Malgun Gothic" w:hAnsi="Arial" w:cs="Arial"/>
                <w:sz w:val="20"/>
                <w:lang w:eastAsia="ko-KR"/>
              </w:rPr>
            </w:pPr>
            <w:r w:rsidRPr="00821036">
              <w:rPr>
                <w:rFonts w:ascii="Arial" w:eastAsia="Malgun Gothic" w:hAnsi="Arial" w:cs="Arial"/>
                <w:sz w:val="20"/>
                <w:lang w:eastAsia="ko-KR"/>
              </w:rPr>
              <w:t>RRC Resume</w:t>
            </w:r>
          </w:p>
        </w:tc>
        <w:tc>
          <w:tcPr>
            <w:tcW w:w="1562" w:type="dxa"/>
            <w:shd w:val="clear" w:color="auto" w:fill="A8D08D" w:themeFill="accent6" w:themeFillTint="99"/>
          </w:tcPr>
          <w:p w14:paraId="034154BE" w14:textId="77777777" w:rsidR="009434F9" w:rsidRDefault="009434F9" w:rsidP="00364768">
            <w:pPr>
              <w:rPr>
                <w:rFonts w:ascii="Arial" w:eastAsia="Malgun Gothic" w:hAnsi="Arial" w:cs="Arial"/>
                <w:lang w:val="en-US" w:eastAsia="ko-KR"/>
              </w:rPr>
            </w:pPr>
            <w:r>
              <w:rPr>
                <w:rFonts w:ascii="Arial" w:eastAsia="Malgun Gothic" w:hAnsi="Arial" w:cs="Arial"/>
                <w:lang w:val="en-US" w:eastAsia="ko-KR"/>
              </w:rPr>
              <w:t>None</w:t>
            </w:r>
          </w:p>
        </w:tc>
        <w:tc>
          <w:tcPr>
            <w:tcW w:w="3239" w:type="dxa"/>
          </w:tcPr>
          <w:p w14:paraId="7C5CA316" w14:textId="77777777" w:rsidR="009434F9" w:rsidRDefault="009434F9" w:rsidP="00364768">
            <w:pPr>
              <w:rPr>
                <w:rFonts w:ascii="Arial" w:eastAsia="Malgun Gothic" w:hAnsi="Arial" w:cs="Arial"/>
                <w:lang w:val="en-US" w:eastAsia="ko-KR"/>
              </w:rPr>
            </w:pPr>
          </w:p>
        </w:tc>
      </w:tr>
      <w:tr w:rsidR="009434F9" w14:paraId="22E93669" w14:textId="77777777" w:rsidTr="001576A6">
        <w:trPr>
          <w:trHeight w:val="989"/>
        </w:trPr>
        <w:tc>
          <w:tcPr>
            <w:tcW w:w="1966" w:type="dxa"/>
          </w:tcPr>
          <w:p w14:paraId="7EE6BC20" w14:textId="77777777" w:rsidR="009434F9" w:rsidRDefault="009434F9" w:rsidP="00364768">
            <w:pPr>
              <w:rPr>
                <w:rFonts w:ascii="Arial" w:eastAsia="Malgun Gothic" w:hAnsi="Arial" w:cs="Arial"/>
                <w:lang w:val="en-US" w:eastAsia="ko-KR"/>
              </w:rPr>
            </w:pPr>
            <w:r>
              <w:rPr>
                <w:rFonts w:ascii="Arial" w:eastAsia="Malgun Gothic" w:hAnsi="Arial" w:cs="Arial"/>
                <w:lang w:val="en-US" w:eastAsia="ko-KR"/>
              </w:rPr>
              <w:t>Security</w:t>
            </w:r>
          </w:p>
        </w:tc>
        <w:tc>
          <w:tcPr>
            <w:tcW w:w="2958" w:type="dxa"/>
          </w:tcPr>
          <w:p w14:paraId="74CC0FA8" w14:textId="77777777" w:rsidR="009434F9" w:rsidRPr="00821036" w:rsidRDefault="009434F9" w:rsidP="00364768">
            <w:pPr>
              <w:spacing w:after="0"/>
              <w:rPr>
                <w:rFonts w:ascii="Arial" w:eastAsia="Malgun Gothic" w:hAnsi="Arial" w:cs="Arial"/>
                <w:lang w:val="en-US" w:eastAsia="ko-KR"/>
              </w:rPr>
            </w:pPr>
            <w:r w:rsidRPr="00821036">
              <w:rPr>
                <w:rFonts w:ascii="Arial" w:eastAsia="Malgun Gothic" w:hAnsi="Arial" w:cs="Arial"/>
                <w:lang w:val="en-US" w:eastAsia="ko-KR"/>
              </w:rPr>
              <w:t xml:space="preserve">Sub-features: </w:t>
            </w:r>
          </w:p>
          <w:p w14:paraId="53819FEF" w14:textId="77777777" w:rsidR="009434F9" w:rsidRPr="00821036" w:rsidRDefault="009434F9" w:rsidP="00364768">
            <w:pPr>
              <w:pStyle w:val="ListParagraph"/>
              <w:numPr>
                <w:ilvl w:val="0"/>
                <w:numId w:val="12"/>
              </w:numPr>
              <w:spacing w:after="0"/>
              <w:ind w:firstLineChars="0"/>
              <w:rPr>
                <w:rFonts w:ascii="Arial" w:eastAsia="Malgun Gothic" w:hAnsi="Arial" w:cs="Arial"/>
                <w:sz w:val="20"/>
                <w:szCs w:val="20"/>
                <w:lang w:eastAsia="ko-KR"/>
              </w:rPr>
            </w:pPr>
            <w:r w:rsidRPr="00821036">
              <w:rPr>
                <w:rFonts w:ascii="Arial" w:eastAsia="Malgun Gothic" w:hAnsi="Arial" w:cs="Arial"/>
                <w:sz w:val="20"/>
                <w:szCs w:val="20"/>
                <w:lang w:eastAsia="ko-KR"/>
              </w:rPr>
              <w:t>Initial AS security activation</w:t>
            </w:r>
          </w:p>
          <w:p w14:paraId="2EE17010" w14:textId="77777777" w:rsidR="009434F9" w:rsidRPr="00F916E6" w:rsidRDefault="009434F9" w:rsidP="00364768">
            <w:pPr>
              <w:pStyle w:val="ListParagraph"/>
              <w:numPr>
                <w:ilvl w:val="0"/>
                <w:numId w:val="12"/>
              </w:numPr>
              <w:spacing w:after="0"/>
              <w:ind w:firstLineChars="0"/>
              <w:rPr>
                <w:rFonts w:ascii="Arial" w:eastAsia="Malgun Gothic" w:hAnsi="Arial" w:cs="Arial"/>
                <w:sz w:val="20"/>
                <w:szCs w:val="20"/>
                <w:lang w:eastAsia="ko-KR"/>
              </w:rPr>
            </w:pPr>
            <w:r w:rsidRPr="00821036">
              <w:rPr>
                <w:rFonts w:ascii="Arial" w:eastAsia="Malgun Gothic" w:hAnsi="Arial" w:cs="Arial"/>
                <w:sz w:val="20"/>
                <w:szCs w:val="20"/>
                <w:lang w:eastAsia="ko-KR"/>
              </w:rPr>
              <w:t>Counter check</w:t>
            </w:r>
          </w:p>
        </w:tc>
        <w:tc>
          <w:tcPr>
            <w:tcW w:w="1562" w:type="dxa"/>
            <w:shd w:val="clear" w:color="auto" w:fill="A8D08D" w:themeFill="accent6" w:themeFillTint="99"/>
          </w:tcPr>
          <w:p w14:paraId="1994E04B" w14:textId="77777777" w:rsidR="009434F9" w:rsidRDefault="009434F9" w:rsidP="00364768">
            <w:pPr>
              <w:rPr>
                <w:rFonts w:ascii="Arial" w:eastAsia="Malgun Gothic" w:hAnsi="Arial" w:cs="Arial"/>
                <w:lang w:val="en-US" w:eastAsia="ko-KR"/>
              </w:rPr>
            </w:pPr>
            <w:r>
              <w:rPr>
                <w:rFonts w:ascii="Arial" w:eastAsia="Malgun Gothic" w:hAnsi="Arial" w:cs="Arial"/>
                <w:lang w:val="en-US" w:eastAsia="ko-KR"/>
              </w:rPr>
              <w:t>None</w:t>
            </w:r>
          </w:p>
        </w:tc>
        <w:tc>
          <w:tcPr>
            <w:tcW w:w="3239" w:type="dxa"/>
          </w:tcPr>
          <w:p w14:paraId="7F6D65D9" w14:textId="77777777" w:rsidR="009434F9" w:rsidRDefault="009434F9" w:rsidP="00364768">
            <w:pPr>
              <w:rPr>
                <w:rFonts w:ascii="Arial" w:eastAsia="Malgun Gothic" w:hAnsi="Arial" w:cs="Arial"/>
                <w:lang w:val="en-US" w:eastAsia="ko-KR"/>
              </w:rPr>
            </w:pPr>
          </w:p>
        </w:tc>
      </w:tr>
      <w:tr w:rsidR="009434F9" w14:paraId="36955FE6" w14:textId="77777777" w:rsidTr="001576A6">
        <w:trPr>
          <w:trHeight w:val="550"/>
        </w:trPr>
        <w:tc>
          <w:tcPr>
            <w:tcW w:w="1966" w:type="dxa"/>
          </w:tcPr>
          <w:p w14:paraId="67D9284B" w14:textId="77777777" w:rsidR="009434F9" w:rsidRDefault="009434F9" w:rsidP="00364768">
            <w:pPr>
              <w:rPr>
                <w:rFonts w:ascii="Arial" w:eastAsia="Malgun Gothic" w:hAnsi="Arial" w:cs="Arial"/>
                <w:lang w:val="en-US" w:eastAsia="ko-KR"/>
              </w:rPr>
            </w:pPr>
            <w:r>
              <w:rPr>
                <w:rFonts w:ascii="Arial" w:eastAsia="Malgun Gothic" w:hAnsi="Arial" w:cs="Arial"/>
                <w:lang w:val="en-US" w:eastAsia="ko-KR"/>
              </w:rPr>
              <w:t>Configuration</w:t>
            </w:r>
          </w:p>
        </w:tc>
        <w:tc>
          <w:tcPr>
            <w:tcW w:w="2958" w:type="dxa"/>
          </w:tcPr>
          <w:p w14:paraId="10EBB066" w14:textId="77777777" w:rsidR="009434F9" w:rsidRPr="00821036" w:rsidRDefault="009434F9" w:rsidP="00364768">
            <w:pPr>
              <w:spacing w:after="0"/>
              <w:rPr>
                <w:rFonts w:ascii="Arial" w:eastAsia="Malgun Gothic" w:hAnsi="Arial" w:cs="Arial"/>
                <w:lang w:val="en-US" w:eastAsia="ko-KR"/>
              </w:rPr>
            </w:pPr>
            <w:r w:rsidRPr="00821036">
              <w:rPr>
                <w:rFonts w:ascii="Arial" w:eastAsia="Malgun Gothic" w:hAnsi="Arial" w:cs="Arial"/>
                <w:lang w:val="en-US" w:eastAsia="ko-KR"/>
              </w:rPr>
              <w:t xml:space="preserve">Sub-features: </w:t>
            </w:r>
          </w:p>
          <w:p w14:paraId="3CDAE2CA" w14:textId="77777777" w:rsidR="009434F9" w:rsidRPr="00F916E6" w:rsidRDefault="009434F9" w:rsidP="00364768">
            <w:pPr>
              <w:pStyle w:val="ListParagraph"/>
              <w:numPr>
                <w:ilvl w:val="0"/>
                <w:numId w:val="12"/>
              </w:numPr>
              <w:spacing w:after="0"/>
              <w:ind w:firstLineChars="0"/>
              <w:rPr>
                <w:rFonts w:ascii="Arial" w:eastAsia="Malgun Gothic" w:hAnsi="Arial" w:cs="Arial"/>
                <w:sz w:val="20"/>
                <w:szCs w:val="20"/>
                <w:lang w:eastAsia="ko-KR"/>
              </w:rPr>
            </w:pPr>
            <w:r>
              <w:rPr>
                <w:rFonts w:ascii="Arial" w:eastAsia="Malgun Gothic" w:hAnsi="Arial" w:cs="Arial"/>
                <w:sz w:val="20"/>
                <w:szCs w:val="20"/>
                <w:lang w:eastAsia="ko-KR"/>
              </w:rPr>
              <w:t>RRC configuration</w:t>
            </w:r>
            <w:r w:rsidRPr="00F916E6">
              <w:rPr>
                <w:rFonts w:ascii="Arial" w:eastAsia="Malgun Gothic" w:hAnsi="Arial" w:cs="Arial"/>
                <w:lang w:eastAsia="ko-KR"/>
              </w:rPr>
              <w:t xml:space="preserve"> </w:t>
            </w:r>
          </w:p>
        </w:tc>
        <w:tc>
          <w:tcPr>
            <w:tcW w:w="1562" w:type="dxa"/>
            <w:shd w:val="clear" w:color="auto" w:fill="A8D08D" w:themeFill="accent6" w:themeFillTint="99"/>
          </w:tcPr>
          <w:p w14:paraId="343B3FE4" w14:textId="77777777" w:rsidR="009434F9" w:rsidRDefault="009434F9" w:rsidP="00364768">
            <w:pPr>
              <w:rPr>
                <w:rFonts w:ascii="Arial" w:eastAsia="Malgun Gothic" w:hAnsi="Arial" w:cs="Arial"/>
                <w:lang w:val="en-US" w:eastAsia="ko-KR"/>
              </w:rPr>
            </w:pPr>
            <w:r>
              <w:rPr>
                <w:rFonts w:ascii="Arial" w:eastAsia="Malgun Gothic" w:hAnsi="Arial" w:cs="Arial"/>
                <w:lang w:val="en-US" w:eastAsia="ko-KR"/>
              </w:rPr>
              <w:t>None</w:t>
            </w:r>
          </w:p>
        </w:tc>
        <w:tc>
          <w:tcPr>
            <w:tcW w:w="3239" w:type="dxa"/>
          </w:tcPr>
          <w:p w14:paraId="600EE5DE" w14:textId="77777777" w:rsidR="009434F9" w:rsidRDefault="009434F9" w:rsidP="00364768">
            <w:pPr>
              <w:rPr>
                <w:rFonts w:ascii="Arial" w:eastAsia="Malgun Gothic" w:hAnsi="Arial" w:cs="Arial"/>
                <w:lang w:val="en-US" w:eastAsia="ko-KR"/>
              </w:rPr>
            </w:pPr>
          </w:p>
        </w:tc>
      </w:tr>
      <w:tr w:rsidR="009434F9" w14:paraId="20113041" w14:textId="77777777" w:rsidTr="001576A6">
        <w:trPr>
          <w:trHeight w:val="856"/>
        </w:trPr>
        <w:tc>
          <w:tcPr>
            <w:tcW w:w="1966" w:type="dxa"/>
          </w:tcPr>
          <w:p w14:paraId="1B8CC3C3" w14:textId="77777777" w:rsidR="009434F9" w:rsidRDefault="009434F9" w:rsidP="00364768">
            <w:pPr>
              <w:rPr>
                <w:rFonts w:ascii="Arial" w:eastAsia="Malgun Gothic" w:hAnsi="Arial" w:cs="Arial"/>
                <w:lang w:val="en-US" w:eastAsia="ko-KR"/>
              </w:rPr>
            </w:pPr>
            <w:r>
              <w:rPr>
                <w:rFonts w:ascii="Arial" w:eastAsia="Malgun Gothic" w:hAnsi="Arial" w:cs="Arial"/>
                <w:lang w:val="en-US" w:eastAsia="ko-KR"/>
              </w:rPr>
              <w:t>Radio Link Failure</w:t>
            </w:r>
          </w:p>
        </w:tc>
        <w:tc>
          <w:tcPr>
            <w:tcW w:w="2958" w:type="dxa"/>
          </w:tcPr>
          <w:p w14:paraId="023ED514" w14:textId="77777777" w:rsidR="009434F9" w:rsidRPr="00821036" w:rsidRDefault="009434F9" w:rsidP="00364768">
            <w:pPr>
              <w:spacing w:after="0"/>
              <w:rPr>
                <w:rFonts w:ascii="Arial" w:eastAsia="Malgun Gothic" w:hAnsi="Arial" w:cs="Arial"/>
                <w:lang w:val="en-US" w:eastAsia="ko-KR"/>
              </w:rPr>
            </w:pPr>
            <w:r w:rsidRPr="00821036">
              <w:rPr>
                <w:rFonts w:ascii="Arial" w:eastAsia="Malgun Gothic" w:hAnsi="Arial" w:cs="Arial"/>
                <w:lang w:val="en-US" w:eastAsia="ko-KR"/>
              </w:rPr>
              <w:t xml:space="preserve">Sub-features: </w:t>
            </w:r>
          </w:p>
          <w:p w14:paraId="3F810D73" w14:textId="77777777" w:rsidR="009434F9" w:rsidRPr="00821036" w:rsidRDefault="009434F9" w:rsidP="00364768">
            <w:pPr>
              <w:pStyle w:val="ListParagraph"/>
              <w:numPr>
                <w:ilvl w:val="0"/>
                <w:numId w:val="12"/>
              </w:numPr>
              <w:spacing w:after="0"/>
              <w:ind w:firstLineChars="0"/>
              <w:rPr>
                <w:rFonts w:ascii="Arial" w:eastAsia="Malgun Gothic" w:hAnsi="Arial" w:cs="Arial"/>
                <w:sz w:val="20"/>
                <w:szCs w:val="20"/>
                <w:lang w:eastAsia="ko-KR"/>
              </w:rPr>
            </w:pPr>
            <w:r>
              <w:rPr>
                <w:rFonts w:ascii="Arial" w:eastAsia="Malgun Gothic" w:hAnsi="Arial" w:cs="Arial"/>
                <w:sz w:val="20"/>
                <w:szCs w:val="20"/>
                <w:lang w:eastAsia="ko-KR"/>
              </w:rPr>
              <w:t>Trigger RLF</w:t>
            </w:r>
          </w:p>
          <w:p w14:paraId="54EDBC8F" w14:textId="77777777" w:rsidR="009434F9" w:rsidRPr="00F916E6" w:rsidRDefault="009434F9" w:rsidP="00364768">
            <w:pPr>
              <w:pStyle w:val="ListParagraph"/>
              <w:numPr>
                <w:ilvl w:val="0"/>
                <w:numId w:val="12"/>
              </w:numPr>
              <w:spacing w:after="0"/>
              <w:ind w:firstLineChars="0"/>
              <w:rPr>
                <w:rFonts w:ascii="Arial" w:eastAsia="Malgun Gothic" w:hAnsi="Arial" w:cs="Arial"/>
                <w:sz w:val="20"/>
                <w:szCs w:val="20"/>
                <w:lang w:eastAsia="ko-KR"/>
              </w:rPr>
            </w:pPr>
            <w:r>
              <w:rPr>
                <w:rFonts w:ascii="Arial" w:eastAsia="Malgun Gothic" w:hAnsi="Arial" w:cs="Arial"/>
                <w:sz w:val="20"/>
                <w:szCs w:val="20"/>
                <w:lang w:eastAsia="ko-KR"/>
              </w:rPr>
              <w:t>RRC re-establishment</w:t>
            </w:r>
          </w:p>
        </w:tc>
        <w:tc>
          <w:tcPr>
            <w:tcW w:w="1562" w:type="dxa"/>
            <w:shd w:val="clear" w:color="auto" w:fill="A8D08D" w:themeFill="accent6" w:themeFillTint="99"/>
          </w:tcPr>
          <w:p w14:paraId="3F67AB3E" w14:textId="77777777" w:rsidR="009434F9" w:rsidRDefault="009434F9" w:rsidP="00364768">
            <w:pPr>
              <w:rPr>
                <w:rFonts w:ascii="Arial" w:eastAsia="Malgun Gothic" w:hAnsi="Arial" w:cs="Arial"/>
                <w:lang w:val="en-US" w:eastAsia="ko-KR"/>
              </w:rPr>
            </w:pPr>
            <w:r>
              <w:rPr>
                <w:rFonts w:ascii="Arial" w:eastAsia="Malgun Gothic" w:hAnsi="Arial" w:cs="Arial"/>
                <w:lang w:val="en-US" w:eastAsia="ko-KR"/>
              </w:rPr>
              <w:t>None</w:t>
            </w:r>
          </w:p>
        </w:tc>
        <w:tc>
          <w:tcPr>
            <w:tcW w:w="3239" w:type="dxa"/>
          </w:tcPr>
          <w:p w14:paraId="07213594" w14:textId="77777777" w:rsidR="009434F9" w:rsidRDefault="009434F9" w:rsidP="00364768">
            <w:pPr>
              <w:rPr>
                <w:rFonts w:ascii="Arial" w:eastAsia="Malgun Gothic" w:hAnsi="Arial" w:cs="Arial"/>
                <w:lang w:val="en-US" w:eastAsia="ko-KR"/>
              </w:rPr>
            </w:pPr>
          </w:p>
        </w:tc>
      </w:tr>
      <w:tr w:rsidR="009434F9" w14:paraId="29A8BF51" w14:textId="77777777" w:rsidTr="001576A6">
        <w:trPr>
          <w:trHeight w:val="1110"/>
        </w:trPr>
        <w:tc>
          <w:tcPr>
            <w:tcW w:w="1966" w:type="dxa"/>
          </w:tcPr>
          <w:p w14:paraId="4E74FE03" w14:textId="77777777" w:rsidR="009434F9" w:rsidRDefault="009434F9" w:rsidP="00364768">
            <w:pPr>
              <w:rPr>
                <w:rFonts w:ascii="Arial" w:eastAsia="Malgun Gothic" w:hAnsi="Arial" w:cs="Arial"/>
                <w:lang w:val="en-US" w:eastAsia="ko-KR"/>
              </w:rPr>
            </w:pPr>
            <w:r>
              <w:rPr>
                <w:rFonts w:ascii="Arial" w:eastAsia="Malgun Gothic" w:hAnsi="Arial" w:cs="Arial"/>
                <w:lang w:val="en-US" w:eastAsia="ko-KR"/>
              </w:rPr>
              <w:t>UE capabilities</w:t>
            </w:r>
          </w:p>
        </w:tc>
        <w:tc>
          <w:tcPr>
            <w:tcW w:w="2958" w:type="dxa"/>
          </w:tcPr>
          <w:p w14:paraId="79418F1B" w14:textId="77777777" w:rsidR="009434F9" w:rsidRPr="00821036" w:rsidRDefault="009434F9" w:rsidP="00364768">
            <w:pPr>
              <w:spacing w:after="0"/>
              <w:rPr>
                <w:rFonts w:ascii="Arial" w:eastAsia="Malgun Gothic" w:hAnsi="Arial" w:cs="Arial"/>
                <w:lang w:val="en-US" w:eastAsia="ko-KR"/>
              </w:rPr>
            </w:pPr>
            <w:r w:rsidRPr="00821036">
              <w:rPr>
                <w:rFonts w:ascii="Arial" w:eastAsia="Malgun Gothic" w:hAnsi="Arial" w:cs="Arial"/>
                <w:lang w:val="en-US" w:eastAsia="ko-KR"/>
              </w:rPr>
              <w:t xml:space="preserve">Sub-features: </w:t>
            </w:r>
          </w:p>
          <w:p w14:paraId="631BECBA" w14:textId="77777777" w:rsidR="009434F9" w:rsidRDefault="009434F9" w:rsidP="00364768">
            <w:pPr>
              <w:pStyle w:val="ListParagraph"/>
              <w:numPr>
                <w:ilvl w:val="0"/>
                <w:numId w:val="12"/>
              </w:numPr>
              <w:spacing w:after="0"/>
              <w:ind w:firstLineChars="0"/>
              <w:rPr>
                <w:rFonts w:ascii="Arial" w:eastAsia="Malgun Gothic" w:hAnsi="Arial" w:cs="Arial"/>
                <w:sz w:val="20"/>
                <w:szCs w:val="20"/>
                <w:lang w:eastAsia="ko-KR"/>
              </w:rPr>
            </w:pPr>
            <w:r>
              <w:rPr>
                <w:rFonts w:ascii="Arial" w:eastAsia="Malgun Gothic" w:hAnsi="Arial" w:cs="Arial"/>
                <w:sz w:val="20"/>
                <w:szCs w:val="20"/>
                <w:lang w:eastAsia="ko-KR"/>
              </w:rPr>
              <w:t>UE capability procedures</w:t>
            </w:r>
          </w:p>
          <w:p w14:paraId="41558764" w14:textId="77777777" w:rsidR="009434F9" w:rsidRPr="00FC1F6D" w:rsidRDefault="009434F9" w:rsidP="00364768">
            <w:pPr>
              <w:pStyle w:val="ListParagraph"/>
              <w:numPr>
                <w:ilvl w:val="0"/>
                <w:numId w:val="12"/>
              </w:numPr>
              <w:spacing w:after="0"/>
              <w:ind w:firstLineChars="0"/>
              <w:rPr>
                <w:rFonts w:ascii="Arial" w:eastAsia="Malgun Gothic" w:hAnsi="Arial" w:cs="Arial"/>
                <w:sz w:val="20"/>
                <w:szCs w:val="20"/>
                <w:lang w:eastAsia="ko-KR"/>
              </w:rPr>
            </w:pPr>
            <w:r>
              <w:rPr>
                <w:rFonts w:ascii="Arial" w:eastAsia="Malgun Gothic" w:hAnsi="Arial" w:cs="Arial"/>
                <w:sz w:val="20"/>
                <w:szCs w:val="20"/>
                <w:lang w:eastAsia="ko-KR"/>
              </w:rPr>
              <w:t>UE capability content</w:t>
            </w:r>
          </w:p>
        </w:tc>
        <w:tc>
          <w:tcPr>
            <w:tcW w:w="1562" w:type="dxa"/>
            <w:shd w:val="clear" w:color="auto" w:fill="A8D08D" w:themeFill="accent6" w:themeFillTint="99"/>
          </w:tcPr>
          <w:p w14:paraId="0937EFC8" w14:textId="77777777" w:rsidR="009434F9" w:rsidRDefault="009434F9" w:rsidP="00364768">
            <w:pPr>
              <w:rPr>
                <w:rFonts w:ascii="Arial" w:eastAsia="Malgun Gothic" w:hAnsi="Arial" w:cs="Arial"/>
                <w:lang w:val="en-US" w:eastAsia="ko-KR"/>
              </w:rPr>
            </w:pPr>
            <w:r>
              <w:rPr>
                <w:rFonts w:ascii="Arial" w:eastAsia="Malgun Gothic" w:hAnsi="Arial" w:cs="Arial"/>
                <w:lang w:val="en-US" w:eastAsia="ko-KR"/>
              </w:rPr>
              <w:t>None</w:t>
            </w:r>
          </w:p>
        </w:tc>
        <w:tc>
          <w:tcPr>
            <w:tcW w:w="3239" w:type="dxa"/>
          </w:tcPr>
          <w:p w14:paraId="41F68713" w14:textId="77777777" w:rsidR="009434F9" w:rsidRDefault="009434F9" w:rsidP="00364768">
            <w:pPr>
              <w:rPr>
                <w:rFonts w:ascii="Arial" w:eastAsia="Malgun Gothic" w:hAnsi="Arial" w:cs="Arial"/>
                <w:lang w:val="en-US" w:eastAsia="ko-KR"/>
              </w:rPr>
            </w:pPr>
            <w:r>
              <w:rPr>
                <w:rFonts w:ascii="Arial" w:eastAsia="Malgun Gothic" w:hAnsi="Arial" w:cs="Arial"/>
                <w:lang w:val="en-US" w:eastAsia="ko-KR"/>
              </w:rPr>
              <w:t>NR NTN has new features and capabilities, but the framework remains the same</w:t>
            </w:r>
          </w:p>
        </w:tc>
      </w:tr>
      <w:tr w:rsidR="009434F9" w14:paraId="4FEADFA7" w14:textId="77777777" w:rsidTr="001576A6">
        <w:trPr>
          <w:trHeight w:val="1110"/>
        </w:trPr>
        <w:tc>
          <w:tcPr>
            <w:tcW w:w="1966" w:type="dxa"/>
          </w:tcPr>
          <w:p w14:paraId="49C050FB" w14:textId="77777777" w:rsidR="009434F9" w:rsidRDefault="009434F9" w:rsidP="00364768">
            <w:pPr>
              <w:rPr>
                <w:rFonts w:ascii="Arial" w:eastAsia="Malgun Gothic" w:hAnsi="Arial" w:cs="Arial"/>
                <w:lang w:val="en-US" w:eastAsia="ko-KR"/>
              </w:rPr>
            </w:pPr>
            <w:r>
              <w:rPr>
                <w:rFonts w:ascii="Arial" w:eastAsia="Malgun Gothic" w:hAnsi="Arial" w:cs="Arial"/>
                <w:lang w:val="en-US" w:eastAsia="ko-KR"/>
              </w:rPr>
              <w:t>Access control</w:t>
            </w:r>
          </w:p>
        </w:tc>
        <w:tc>
          <w:tcPr>
            <w:tcW w:w="2958" w:type="dxa"/>
          </w:tcPr>
          <w:p w14:paraId="71EF7CC1" w14:textId="77777777" w:rsidR="009434F9" w:rsidRPr="00821036" w:rsidRDefault="009434F9" w:rsidP="00364768">
            <w:pPr>
              <w:spacing w:after="0"/>
              <w:rPr>
                <w:rFonts w:ascii="Arial" w:eastAsia="Malgun Gothic" w:hAnsi="Arial" w:cs="Arial"/>
                <w:lang w:val="en-US" w:eastAsia="ko-KR"/>
              </w:rPr>
            </w:pPr>
            <w:r w:rsidRPr="00821036">
              <w:rPr>
                <w:rFonts w:ascii="Arial" w:eastAsia="Malgun Gothic" w:hAnsi="Arial" w:cs="Arial"/>
                <w:lang w:val="en-US" w:eastAsia="ko-KR"/>
              </w:rPr>
              <w:t xml:space="preserve">Sub-features: </w:t>
            </w:r>
          </w:p>
          <w:p w14:paraId="0B91F493" w14:textId="77777777" w:rsidR="009434F9" w:rsidRPr="00821036" w:rsidRDefault="009434F9" w:rsidP="00364768">
            <w:pPr>
              <w:pStyle w:val="ListParagraph"/>
              <w:numPr>
                <w:ilvl w:val="0"/>
                <w:numId w:val="12"/>
              </w:numPr>
              <w:spacing w:after="0"/>
              <w:ind w:firstLineChars="0"/>
              <w:rPr>
                <w:rFonts w:ascii="Arial" w:eastAsia="Malgun Gothic" w:hAnsi="Arial" w:cs="Arial"/>
                <w:sz w:val="20"/>
                <w:szCs w:val="20"/>
                <w:lang w:eastAsia="ko-KR"/>
              </w:rPr>
            </w:pPr>
            <w:r>
              <w:rPr>
                <w:rFonts w:ascii="Arial" w:eastAsia="Malgun Gothic" w:hAnsi="Arial" w:cs="Arial"/>
                <w:sz w:val="20"/>
                <w:szCs w:val="20"/>
                <w:lang w:eastAsia="ko-KR"/>
              </w:rPr>
              <w:t>Unified Access Control</w:t>
            </w:r>
          </w:p>
          <w:p w14:paraId="796053A3" w14:textId="77777777" w:rsidR="009434F9" w:rsidRPr="00F916E6" w:rsidRDefault="009434F9" w:rsidP="00364768">
            <w:pPr>
              <w:pStyle w:val="ListParagraph"/>
              <w:numPr>
                <w:ilvl w:val="0"/>
                <w:numId w:val="12"/>
              </w:numPr>
              <w:spacing w:after="0"/>
              <w:ind w:firstLineChars="0"/>
              <w:rPr>
                <w:rFonts w:ascii="Arial" w:eastAsia="Malgun Gothic" w:hAnsi="Arial" w:cs="Arial"/>
                <w:sz w:val="20"/>
                <w:szCs w:val="20"/>
                <w:lang w:eastAsia="ko-KR"/>
              </w:rPr>
            </w:pPr>
            <w:r>
              <w:rPr>
                <w:rFonts w:ascii="Arial" w:eastAsia="Malgun Gothic" w:hAnsi="Arial" w:cs="Arial"/>
                <w:sz w:val="20"/>
                <w:szCs w:val="20"/>
                <w:lang w:eastAsia="ko-KR"/>
              </w:rPr>
              <w:t>Barring</w:t>
            </w:r>
          </w:p>
        </w:tc>
        <w:tc>
          <w:tcPr>
            <w:tcW w:w="1562" w:type="dxa"/>
            <w:shd w:val="clear" w:color="auto" w:fill="FFD966" w:themeFill="accent4" w:themeFillTint="99"/>
          </w:tcPr>
          <w:p w14:paraId="7F7582CE" w14:textId="77777777" w:rsidR="009434F9" w:rsidRDefault="009434F9" w:rsidP="00364768">
            <w:pPr>
              <w:rPr>
                <w:rFonts w:ascii="Arial" w:eastAsia="Malgun Gothic" w:hAnsi="Arial" w:cs="Arial"/>
                <w:lang w:val="en-US" w:eastAsia="ko-KR"/>
              </w:rPr>
            </w:pPr>
            <w:r>
              <w:rPr>
                <w:rFonts w:ascii="Arial" w:eastAsia="Malgun Gothic" w:hAnsi="Arial" w:cs="Arial"/>
                <w:lang w:val="en-US" w:eastAsia="ko-KR"/>
              </w:rPr>
              <w:t>Minor difference</w:t>
            </w:r>
          </w:p>
        </w:tc>
        <w:tc>
          <w:tcPr>
            <w:tcW w:w="3239" w:type="dxa"/>
          </w:tcPr>
          <w:p w14:paraId="5A281CEF" w14:textId="77777777" w:rsidR="009434F9" w:rsidRDefault="009434F9" w:rsidP="00364768">
            <w:pPr>
              <w:rPr>
                <w:rFonts w:ascii="Arial" w:eastAsia="Malgun Gothic" w:hAnsi="Arial" w:cs="Arial"/>
                <w:lang w:val="en-US" w:eastAsia="ko-KR"/>
              </w:rPr>
            </w:pPr>
            <w:r>
              <w:rPr>
                <w:rFonts w:ascii="Arial" w:eastAsia="Malgun Gothic" w:hAnsi="Arial" w:cs="Arial"/>
                <w:lang w:val="en-US" w:eastAsia="ko-KR"/>
              </w:rPr>
              <w:t>Barring of non-NTN capable UEs</w:t>
            </w:r>
          </w:p>
        </w:tc>
      </w:tr>
      <w:tr w:rsidR="009434F9" w14:paraId="10309A32" w14:textId="77777777" w:rsidTr="001576A6">
        <w:tc>
          <w:tcPr>
            <w:tcW w:w="1966" w:type="dxa"/>
          </w:tcPr>
          <w:p w14:paraId="0092F9EA" w14:textId="77777777" w:rsidR="009434F9" w:rsidRDefault="009434F9" w:rsidP="00364768">
            <w:pPr>
              <w:rPr>
                <w:rFonts w:ascii="Arial" w:eastAsia="Malgun Gothic" w:hAnsi="Arial" w:cs="Arial"/>
                <w:lang w:val="en-US" w:eastAsia="ko-KR"/>
              </w:rPr>
            </w:pPr>
            <w:r>
              <w:rPr>
                <w:rFonts w:ascii="Arial" w:eastAsia="Malgun Gothic" w:hAnsi="Arial" w:cs="Arial"/>
                <w:lang w:val="en-US" w:eastAsia="ko-KR"/>
              </w:rPr>
              <w:t>System information</w:t>
            </w:r>
          </w:p>
        </w:tc>
        <w:tc>
          <w:tcPr>
            <w:tcW w:w="2958" w:type="dxa"/>
          </w:tcPr>
          <w:p w14:paraId="218A3D3B" w14:textId="77777777" w:rsidR="009434F9" w:rsidRPr="00821036" w:rsidRDefault="009434F9" w:rsidP="00364768">
            <w:pPr>
              <w:spacing w:after="0"/>
              <w:rPr>
                <w:rFonts w:ascii="Arial" w:eastAsia="Malgun Gothic" w:hAnsi="Arial" w:cs="Arial"/>
                <w:lang w:val="en-US" w:eastAsia="ko-KR"/>
              </w:rPr>
            </w:pPr>
            <w:r w:rsidRPr="00821036">
              <w:rPr>
                <w:rFonts w:ascii="Arial" w:eastAsia="Malgun Gothic" w:hAnsi="Arial" w:cs="Arial"/>
                <w:lang w:val="en-US" w:eastAsia="ko-KR"/>
              </w:rPr>
              <w:t xml:space="preserve">Sub-features: </w:t>
            </w:r>
          </w:p>
          <w:p w14:paraId="4F5BD541" w14:textId="77777777" w:rsidR="009434F9" w:rsidRDefault="009434F9" w:rsidP="00364768">
            <w:pPr>
              <w:pStyle w:val="ListParagraph"/>
              <w:numPr>
                <w:ilvl w:val="0"/>
                <w:numId w:val="12"/>
              </w:numPr>
              <w:spacing w:after="0"/>
              <w:ind w:firstLineChars="0"/>
              <w:rPr>
                <w:rFonts w:ascii="Arial" w:eastAsia="Malgun Gothic" w:hAnsi="Arial" w:cs="Arial"/>
                <w:sz w:val="20"/>
                <w:szCs w:val="20"/>
                <w:lang w:eastAsia="ko-KR"/>
              </w:rPr>
            </w:pPr>
            <w:r>
              <w:rPr>
                <w:rFonts w:ascii="Arial" w:eastAsia="Malgun Gothic" w:hAnsi="Arial" w:cs="Arial"/>
                <w:sz w:val="20"/>
                <w:szCs w:val="20"/>
                <w:lang w:eastAsia="ko-KR"/>
              </w:rPr>
              <w:t>Content and acquisition of SIB</w:t>
            </w:r>
          </w:p>
          <w:p w14:paraId="1110F545" w14:textId="77777777" w:rsidR="009434F9" w:rsidRPr="00F916E6" w:rsidRDefault="009434F9" w:rsidP="00364768">
            <w:pPr>
              <w:pStyle w:val="ListParagraph"/>
              <w:numPr>
                <w:ilvl w:val="0"/>
                <w:numId w:val="12"/>
              </w:numPr>
              <w:spacing w:after="0"/>
              <w:ind w:firstLineChars="0"/>
              <w:rPr>
                <w:rFonts w:ascii="Arial" w:eastAsia="Malgun Gothic" w:hAnsi="Arial" w:cs="Arial"/>
                <w:sz w:val="20"/>
                <w:szCs w:val="20"/>
                <w:lang w:eastAsia="ko-KR"/>
              </w:rPr>
            </w:pPr>
            <w:r>
              <w:rPr>
                <w:rFonts w:ascii="Arial" w:eastAsia="Malgun Gothic" w:hAnsi="Arial" w:cs="Arial"/>
                <w:sz w:val="20"/>
                <w:szCs w:val="20"/>
                <w:lang w:eastAsia="ko-KR"/>
              </w:rPr>
              <w:t>SIBs to acquire</w:t>
            </w:r>
          </w:p>
        </w:tc>
        <w:tc>
          <w:tcPr>
            <w:tcW w:w="1562" w:type="dxa"/>
            <w:shd w:val="clear" w:color="auto" w:fill="FFD966" w:themeFill="accent4" w:themeFillTint="99"/>
          </w:tcPr>
          <w:p w14:paraId="529E2158" w14:textId="77777777" w:rsidR="009434F9" w:rsidRDefault="009434F9" w:rsidP="00364768">
            <w:pPr>
              <w:rPr>
                <w:rFonts w:ascii="Arial" w:eastAsia="Malgun Gothic" w:hAnsi="Arial" w:cs="Arial"/>
                <w:lang w:val="en-US" w:eastAsia="ko-KR"/>
              </w:rPr>
            </w:pPr>
            <w:r>
              <w:rPr>
                <w:rFonts w:ascii="Arial" w:eastAsia="Malgun Gothic" w:hAnsi="Arial" w:cs="Arial"/>
                <w:lang w:val="en-US" w:eastAsia="ko-KR"/>
              </w:rPr>
              <w:t>Minor difference</w:t>
            </w:r>
          </w:p>
        </w:tc>
        <w:tc>
          <w:tcPr>
            <w:tcW w:w="3239" w:type="dxa"/>
          </w:tcPr>
          <w:p w14:paraId="17721F89" w14:textId="77777777" w:rsidR="009434F9" w:rsidRDefault="009434F9" w:rsidP="00364768">
            <w:pPr>
              <w:rPr>
                <w:rFonts w:ascii="Arial" w:eastAsia="Malgun Gothic" w:hAnsi="Arial" w:cs="Arial"/>
                <w:lang w:val="en-US" w:eastAsia="ko-KR"/>
              </w:rPr>
            </w:pPr>
            <w:r>
              <w:rPr>
                <w:rFonts w:ascii="Arial" w:eastAsia="Malgun Gothic" w:hAnsi="Arial" w:cs="Arial"/>
                <w:lang w:val="en-US" w:eastAsia="ko-KR"/>
              </w:rPr>
              <w:t>SIB19 is introduced, which needs to be re-acquired regularly</w:t>
            </w:r>
          </w:p>
        </w:tc>
      </w:tr>
      <w:tr w:rsidR="00406062" w14:paraId="50445574" w14:textId="77777777" w:rsidTr="001576A6">
        <w:tc>
          <w:tcPr>
            <w:tcW w:w="1966" w:type="dxa"/>
          </w:tcPr>
          <w:p w14:paraId="0A29EA4B" w14:textId="0D55DCDE" w:rsidR="00406062" w:rsidRDefault="00406062" w:rsidP="008556D0">
            <w:pPr>
              <w:rPr>
                <w:rFonts w:ascii="Arial" w:eastAsia="Malgun Gothic" w:hAnsi="Arial" w:cs="Arial"/>
                <w:lang w:val="en-US" w:eastAsia="ko-KR"/>
              </w:rPr>
            </w:pPr>
            <w:r>
              <w:rPr>
                <w:rFonts w:ascii="Arial" w:eastAsia="Malgun Gothic" w:hAnsi="Arial" w:cs="Arial"/>
                <w:lang w:val="en-US" w:eastAsia="ko-KR"/>
              </w:rPr>
              <w:t>Mobility</w:t>
            </w:r>
          </w:p>
        </w:tc>
        <w:tc>
          <w:tcPr>
            <w:tcW w:w="2958" w:type="dxa"/>
          </w:tcPr>
          <w:p w14:paraId="3680DA85" w14:textId="77777777" w:rsidR="00406062" w:rsidRDefault="00406062" w:rsidP="008556D0">
            <w:pPr>
              <w:spacing w:after="0"/>
              <w:rPr>
                <w:rFonts w:ascii="Arial" w:eastAsia="Malgun Gothic" w:hAnsi="Arial" w:cs="Arial"/>
                <w:lang w:val="en-US" w:eastAsia="ko-KR"/>
              </w:rPr>
            </w:pPr>
            <w:r>
              <w:rPr>
                <w:rFonts w:ascii="Arial" w:eastAsia="Malgun Gothic" w:hAnsi="Arial" w:cs="Arial"/>
                <w:lang w:val="en-US" w:eastAsia="ko-KR"/>
              </w:rPr>
              <w:t xml:space="preserve">Sub-features: </w:t>
            </w:r>
          </w:p>
          <w:p w14:paraId="663B4EA1" w14:textId="77777777" w:rsidR="00406062" w:rsidRPr="003B1EA5" w:rsidRDefault="00406062" w:rsidP="003B1EA5">
            <w:pPr>
              <w:pStyle w:val="ListParagraph"/>
              <w:numPr>
                <w:ilvl w:val="0"/>
                <w:numId w:val="12"/>
              </w:numPr>
              <w:spacing w:after="0"/>
              <w:ind w:firstLineChars="0"/>
              <w:rPr>
                <w:rFonts w:ascii="Arial" w:eastAsia="Malgun Gothic" w:hAnsi="Arial" w:cs="Arial"/>
                <w:sz w:val="20"/>
                <w:lang w:eastAsia="ko-KR"/>
              </w:rPr>
            </w:pPr>
            <w:r w:rsidRPr="003B1EA5">
              <w:rPr>
                <w:rFonts w:ascii="Arial" w:eastAsia="Malgun Gothic" w:hAnsi="Arial" w:cs="Arial"/>
                <w:sz w:val="20"/>
                <w:lang w:eastAsia="ko-KR"/>
              </w:rPr>
              <w:t>Measurement configuration framework</w:t>
            </w:r>
          </w:p>
          <w:p w14:paraId="09D85C7E" w14:textId="285E8905" w:rsidR="00406062" w:rsidRPr="003B1EA5" w:rsidRDefault="00406062" w:rsidP="003B1EA5">
            <w:pPr>
              <w:pStyle w:val="ListParagraph"/>
              <w:numPr>
                <w:ilvl w:val="0"/>
                <w:numId w:val="12"/>
              </w:numPr>
              <w:spacing w:after="0"/>
              <w:ind w:firstLineChars="0"/>
              <w:rPr>
                <w:rFonts w:ascii="Arial" w:eastAsia="Malgun Gothic" w:hAnsi="Arial" w:cs="Arial"/>
                <w:sz w:val="20"/>
                <w:lang w:eastAsia="ko-KR"/>
              </w:rPr>
            </w:pPr>
            <w:r w:rsidRPr="003B1EA5">
              <w:rPr>
                <w:rFonts w:ascii="Arial" w:eastAsia="Malgun Gothic" w:hAnsi="Arial" w:cs="Arial"/>
                <w:sz w:val="20"/>
                <w:lang w:eastAsia="ko-KR"/>
              </w:rPr>
              <w:t>Network-triggered handovers</w:t>
            </w:r>
          </w:p>
          <w:p w14:paraId="0A86FD2E" w14:textId="77AB8348" w:rsidR="00406062" w:rsidRPr="003B1EA5" w:rsidRDefault="00406062" w:rsidP="003B1EA5">
            <w:pPr>
              <w:pStyle w:val="ListParagraph"/>
              <w:numPr>
                <w:ilvl w:val="0"/>
                <w:numId w:val="12"/>
              </w:numPr>
              <w:spacing w:after="0"/>
              <w:ind w:firstLineChars="0"/>
              <w:rPr>
                <w:rFonts w:ascii="Arial" w:eastAsia="Malgun Gothic" w:hAnsi="Arial" w:cs="Arial"/>
                <w:sz w:val="20"/>
                <w:lang w:eastAsia="ko-KR"/>
              </w:rPr>
            </w:pPr>
            <w:r w:rsidRPr="003B1EA5">
              <w:rPr>
                <w:rFonts w:ascii="Arial" w:eastAsia="Malgun Gothic" w:hAnsi="Arial" w:cs="Arial"/>
                <w:sz w:val="20"/>
                <w:lang w:eastAsia="ko-KR"/>
              </w:rPr>
              <w:t>Measurement reporting and CHO triggering</w:t>
            </w:r>
          </w:p>
          <w:p w14:paraId="51ACF9E1" w14:textId="6096F6C6" w:rsidR="00406062" w:rsidRPr="003B1EA5" w:rsidRDefault="003B1EA5" w:rsidP="003B1EA5">
            <w:pPr>
              <w:pStyle w:val="ListParagraph"/>
              <w:numPr>
                <w:ilvl w:val="0"/>
                <w:numId w:val="12"/>
              </w:numPr>
              <w:spacing w:after="0"/>
              <w:ind w:firstLineChars="0"/>
              <w:rPr>
                <w:rFonts w:ascii="Arial" w:eastAsia="Malgun Gothic" w:hAnsi="Arial" w:cs="Arial"/>
                <w:sz w:val="20"/>
                <w:lang w:eastAsia="ko-KR"/>
              </w:rPr>
            </w:pPr>
            <w:r>
              <w:rPr>
                <w:rFonts w:ascii="Arial" w:eastAsia="Malgun Gothic" w:hAnsi="Arial" w:cs="Arial"/>
                <w:sz w:val="20"/>
                <w:lang w:eastAsia="ko-KR"/>
              </w:rPr>
              <w:t>Cell reselection measurement triggering</w:t>
            </w:r>
          </w:p>
          <w:p w14:paraId="6CB1F389" w14:textId="77777777" w:rsidR="00406062" w:rsidRDefault="00406062" w:rsidP="00406062">
            <w:pPr>
              <w:spacing w:after="0"/>
              <w:rPr>
                <w:rFonts w:ascii="Arial" w:eastAsia="Malgun Gothic" w:hAnsi="Arial" w:cs="Arial"/>
                <w:lang w:eastAsia="ko-KR"/>
              </w:rPr>
            </w:pPr>
          </w:p>
          <w:p w14:paraId="050DEE61" w14:textId="50D73FA8" w:rsidR="00406062" w:rsidRPr="003B1EA5" w:rsidRDefault="00406062" w:rsidP="00406062">
            <w:pPr>
              <w:spacing w:after="0"/>
              <w:rPr>
                <w:rFonts w:ascii="Arial" w:eastAsia="Malgun Gothic" w:hAnsi="Arial" w:cs="Arial"/>
                <w:lang w:eastAsia="ko-KR"/>
              </w:rPr>
            </w:pPr>
          </w:p>
        </w:tc>
        <w:tc>
          <w:tcPr>
            <w:tcW w:w="1562" w:type="dxa"/>
            <w:shd w:val="clear" w:color="auto" w:fill="8EAADB" w:themeFill="accent5" w:themeFillTint="99"/>
          </w:tcPr>
          <w:p w14:paraId="027EBC62" w14:textId="5D475C09" w:rsidR="00406062" w:rsidRDefault="003B1EA5" w:rsidP="008556D0">
            <w:pPr>
              <w:rPr>
                <w:rFonts w:ascii="Arial" w:eastAsia="Malgun Gothic" w:hAnsi="Arial" w:cs="Arial"/>
                <w:lang w:val="en-US" w:eastAsia="ko-KR"/>
              </w:rPr>
            </w:pPr>
            <w:r>
              <w:rPr>
                <w:rFonts w:ascii="Arial" w:eastAsia="Malgun Gothic" w:hAnsi="Arial" w:cs="Arial"/>
                <w:lang w:val="en-US" w:eastAsia="ko-KR"/>
              </w:rPr>
              <w:t>Moderate difference</w:t>
            </w:r>
          </w:p>
        </w:tc>
        <w:tc>
          <w:tcPr>
            <w:tcW w:w="3239" w:type="dxa"/>
          </w:tcPr>
          <w:p w14:paraId="530DB778" w14:textId="5338A08B" w:rsidR="00406062" w:rsidRDefault="00406062" w:rsidP="008556D0">
            <w:pPr>
              <w:rPr>
                <w:rFonts w:ascii="Arial" w:eastAsia="Malgun Gothic" w:hAnsi="Arial" w:cs="Arial"/>
                <w:lang w:val="en-US" w:eastAsia="ko-KR"/>
              </w:rPr>
            </w:pPr>
            <w:r>
              <w:rPr>
                <w:rFonts w:ascii="Arial" w:eastAsia="Malgun Gothic" w:hAnsi="Arial" w:cs="Arial"/>
                <w:lang w:val="en-US" w:eastAsia="ko-KR"/>
              </w:rPr>
              <w:t>UE uses neighbour satellite cell ephemeris to measure. SMTC adjustment operates differently. Network-triggered release 15 enhancements operates in the same way, but with ephemeris provided. Measurements reports and CHO can optionally be triggered based on time and location. Cell re-selection</w:t>
            </w:r>
            <w:r w:rsidR="003B1EA5">
              <w:rPr>
                <w:rFonts w:ascii="Arial" w:eastAsia="Malgun Gothic" w:hAnsi="Arial" w:cs="Arial"/>
                <w:lang w:val="en-US" w:eastAsia="ko-KR"/>
              </w:rPr>
              <w:t xml:space="preserve"> measurements can optionally be triggered based on location and time. </w:t>
            </w:r>
          </w:p>
        </w:tc>
      </w:tr>
      <w:tr w:rsidR="008556D0" w14:paraId="09231336" w14:textId="77777777" w:rsidTr="001576A6">
        <w:tc>
          <w:tcPr>
            <w:tcW w:w="1966" w:type="dxa"/>
          </w:tcPr>
          <w:p w14:paraId="3A6E0551" w14:textId="77777777" w:rsidR="008556D0" w:rsidRDefault="008556D0" w:rsidP="008556D0">
            <w:pPr>
              <w:rPr>
                <w:rFonts w:ascii="Arial" w:eastAsia="Malgun Gothic" w:hAnsi="Arial" w:cs="Arial"/>
                <w:lang w:val="en-US" w:eastAsia="ko-KR"/>
              </w:rPr>
            </w:pPr>
            <w:r>
              <w:rPr>
                <w:rFonts w:ascii="Arial" w:eastAsia="Malgun Gothic" w:hAnsi="Arial" w:cs="Arial"/>
                <w:lang w:val="en-US" w:eastAsia="ko-KR"/>
              </w:rPr>
              <w:t>Synchronization</w:t>
            </w:r>
          </w:p>
        </w:tc>
        <w:tc>
          <w:tcPr>
            <w:tcW w:w="2958" w:type="dxa"/>
          </w:tcPr>
          <w:p w14:paraId="29CEC4AD" w14:textId="77777777" w:rsidR="008556D0" w:rsidRPr="00821036" w:rsidRDefault="008556D0" w:rsidP="008556D0">
            <w:pPr>
              <w:spacing w:after="0"/>
              <w:rPr>
                <w:rFonts w:ascii="Arial" w:eastAsia="Malgun Gothic" w:hAnsi="Arial" w:cs="Arial"/>
                <w:lang w:val="en-US" w:eastAsia="ko-KR"/>
              </w:rPr>
            </w:pPr>
            <w:r w:rsidRPr="00821036">
              <w:rPr>
                <w:rFonts w:ascii="Arial" w:eastAsia="Malgun Gothic" w:hAnsi="Arial" w:cs="Arial"/>
                <w:lang w:val="en-US" w:eastAsia="ko-KR"/>
              </w:rPr>
              <w:t xml:space="preserve">Sub-features: </w:t>
            </w:r>
          </w:p>
          <w:p w14:paraId="7C5BE8ED" w14:textId="57B43C1C" w:rsidR="008556D0" w:rsidRDefault="008556D0" w:rsidP="008556D0">
            <w:pPr>
              <w:pStyle w:val="ListParagraph"/>
              <w:numPr>
                <w:ilvl w:val="0"/>
                <w:numId w:val="12"/>
              </w:numPr>
              <w:spacing w:after="0"/>
              <w:ind w:firstLineChars="0"/>
              <w:rPr>
                <w:rFonts w:ascii="Arial" w:eastAsia="Malgun Gothic" w:hAnsi="Arial" w:cs="Arial"/>
                <w:sz w:val="20"/>
                <w:szCs w:val="20"/>
                <w:lang w:eastAsia="ko-KR"/>
              </w:rPr>
            </w:pPr>
            <w:r>
              <w:rPr>
                <w:rFonts w:ascii="Arial" w:eastAsia="Malgun Gothic" w:hAnsi="Arial" w:cs="Arial"/>
                <w:sz w:val="20"/>
                <w:szCs w:val="20"/>
                <w:lang w:eastAsia="ko-KR"/>
              </w:rPr>
              <w:t>TA and frequency pre-compensation</w:t>
            </w:r>
          </w:p>
          <w:p w14:paraId="6D03C242" w14:textId="77777777" w:rsidR="008556D0" w:rsidRDefault="008556D0" w:rsidP="008556D0">
            <w:pPr>
              <w:pStyle w:val="ListParagraph"/>
              <w:numPr>
                <w:ilvl w:val="0"/>
                <w:numId w:val="12"/>
              </w:numPr>
              <w:spacing w:after="0"/>
              <w:ind w:firstLineChars="0"/>
              <w:rPr>
                <w:rFonts w:ascii="Arial" w:eastAsia="Malgun Gothic" w:hAnsi="Arial" w:cs="Arial"/>
                <w:sz w:val="20"/>
                <w:szCs w:val="20"/>
                <w:lang w:eastAsia="ko-KR"/>
              </w:rPr>
            </w:pPr>
            <w:r>
              <w:rPr>
                <w:rFonts w:ascii="Arial" w:eastAsia="Malgun Gothic" w:hAnsi="Arial" w:cs="Arial"/>
                <w:sz w:val="20"/>
                <w:szCs w:val="20"/>
                <w:lang w:eastAsia="ko-KR"/>
              </w:rPr>
              <w:t>Kmac, Koffset etc</w:t>
            </w:r>
          </w:p>
          <w:p w14:paraId="4440490D" w14:textId="3AB1081B" w:rsidR="008556D0" w:rsidRPr="00E35857" w:rsidRDefault="008556D0" w:rsidP="008556D0">
            <w:pPr>
              <w:pStyle w:val="ListParagraph"/>
              <w:numPr>
                <w:ilvl w:val="0"/>
                <w:numId w:val="12"/>
              </w:numPr>
              <w:spacing w:after="0"/>
              <w:ind w:firstLineChars="0"/>
              <w:rPr>
                <w:rFonts w:ascii="Arial" w:eastAsia="Malgun Gothic" w:hAnsi="Arial" w:cs="Arial"/>
                <w:sz w:val="20"/>
                <w:szCs w:val="20"/>
                <w:lang w:eastAsia="ko-KR"/>
              </w:rPr>
            </w:pPr>
            <w:r>
              <w:rPr>
                <w:rFonts w:ascii="Arial" w:eastAsia="Malgun Gothic" w:hAnsi="Arial" w:cs="Arial"/>
                <w:sz w:val="20"/>
                <w:szCs w:val="20"/>
                <w:lang w:eastAsia="ko-KR"/>
              </w:rPr>
              <w:t>Timer</w:t>
            </w:r>
            <w:r w:rsidR="003B1EA5">
              <w:rPr>
                <w:rFonts w:ascii="Arial" w:eastAsia="Malgun Gothic" w:hAnsi="Arial" w:cs="Arial"/>
                <w:sz w:val="20"/>
                <w:szCs w:val="20"/>
                <w:lang w:eastAsia="ko-KR"/>
              </w:rPr>
              <w:t xml:space="preserve"> extension and adjustment</w:t>
            </w:r>
          </w:p>
        </w:tc>
        <w:tc>
          <w:tcPr>
            <w:tcW w:w="1562" w:type="dxa"/>
            <w:shd w:val="clear" w:color="auto" w:fill="F4B083" w:themeFill="accent2" w:themeFillTint="99"/>
          </w:tcPr>
          <w:p w14:paraId="713F40ED" w14:textId="77777777" w:rsidR="008556D0" w:rsidRDefault="008556D0" w:rsidP="008556D0">
            <w:pPr>
              <w:rPr>
                <w:rFonts w:ascii="Arial" w:eastAsia="Malgun Gothic" w:hAnsi="Arial" w:cs="Arial"/>
                <w:lang w:val="en-US" w:eastAsia="ko-KR"/>
              </w:rPr>
            </w:pPr>
            <w:r>
              <w:rPr>
                <w:rFonts w:ascii="Arial" w:eastAsia="Malgun Gothic" w:hAnsi="Arial" w:cs="Arial"/>
                <w:lang w:val="en-US" w:eastAsia="ko-KR"/>
              </w:rPr>
              <w:t>Significant difference</w:t>
            </w:r>
          </w:p>
        </w:tc>
        <w:tc>
          <w:tcPr>
            <w:tcW w:w="3239" w:type="dxa"/>
          </w:tcPr>
          <w:p w14:paraId="22AAAFB2" w14:textId="1B27212A" w:rsidR="008556D0" w:rsidRDefault="008556D0" w:rsidP="008556D0">
            <w:pPr>
              <w:rPr>
                <w:rFonts w:ascii="Arial" w:eastAsia="Malgun Gothic" w:hAnsi="Arial" w:cs="Arial"/>
                <w:lang w:val="en-US" w:eastAsia="ko-KR"/>
              </w:rPr>
            </w:pPr>
            <w:r>
              <w:rPr>
                <w:rFonts w:ascii="Arial" w:eastAsia="Malgun Gothic" w:hAnsi="Arial" w:cs="Arial"/>
                <w:lang w:val="en-US" w:eastAsia="ko-KR"/>
              </w:rPr>
              <w:t xml:space="preserve">UE performs performs autonomous TA and frequency pre-compensation for UL synchronization. New timing offsets, and adjustment of timers based on the propagation delays. </w:t>
            </w:r>
          </w:p>
        </w:tc>
      </w:tr>
    </w:tbl>
    <w:p w14:paraId="21A4C667" w14:textId="77777777" w:rsidR="009434F9" w:rsidRPr="00FA028C" w:rsidRDefault="009434F9" w:rsidP="009434F9">
      <w:pPr>
        <w:rPr>
          <w:rFonts w:ascii="Arial" w:eastAsia="Malgun Gothic" w:hAnsi="Arial" w:cs="Arial"/>
          <w:lang w:val="en-US" w:eastAsia="ko-KR"/>
        </w:rPr>
      </w:pPr>
    </w:p>
    <w:p w14:paraId="495C1158" w14:textId="63F2A664" w:rsidR="009434F9" w:rsidRDefault="00C4248F" w:rsidP="009434F9">
      <w:pPr>
        <w:rPr>
          <w:rFonts w:ascii="Arial" w:eastAsia="Malgun Gothic" w:hAnsi="Arial" w:cs="Arial"/>
          <w:lang w:val="en-US" w:eastAsia="ko-KR"/>
        </w:rPr>
      </w:pPr>
      <w:r>
        <w:rPr>
          <w:rFonts w:ascii="Arial" w:eastAsia="Malgun Gothic" w:hAnsi="Arial" w:cs="Arial"/>
          <w:lang w:val="en-US" w:eastAsia="ko-KR"/>
        </w:rPr>
        <w:t>During the discussions in</w:t>
      </w:r>
      <w:r w:rsidR="009434F9">
        <w:rPr>
          <w:rFonts w:ascii="Arial" w:eastAsia="Malgun Gothic" w:hAnsi="Arial" w:cs="Arial"/>
          <w:lang w:val="en-US" w:eastAsia="ko-KR"/>
        </w:rPr>
        <w:t xml:space="preserve"> RAN2#131bis, there seems to be an understanding that NR NTN as specified in Release 17 is entirely different from NR Release 15. </w:t>
      </w:r>
      <w:r w:rsidR="00D62E56">
        <w:rPr>
          <w:rFonts w:ascii="Arial" w:eastAsia="Malgun Gothic" w:hAnsi="Arial" w:cs="Arial"/>
          <w:lang w:val="en-US" w:eastAsia="ko-KR"/>
        </w:rPr>
        <w:t xml:space="preserve">However, by reviewing Table </w:t>
      </w:r>
      <w:r w:rsidR="009E70D3">
        <w:rPr>
          <w:rFonts w:ascii="Arial" w:eastAsia="Malgun Gothic" w:hAnsi="Arial" w:cs="Arial"/>
          <w:lang w:val="en-US" w:eastAsia="ko-KR"/>
        </w:rPr>
        <w:t>1</w:t>
      </w:r>
      <w:r w:rsidR="00D62E56">
        <w:rPr>
          <w:rFonts w:ascii="Arial" w:eastAsia="Malgun Gothic" w:hAnsi="Arial" w:cs="Arial"/>
          <w:lang w:val="en-US" w:eastAsia="ko-KR"/>
        </w:rPr>
        <w:t>, we find that the major</w:t>
      </w:r>
      <w:r w:rsidR="003B1EA5">
        <w:rPr>
          <w:rFonts w:ascii="Arial" w:eastAsia="Malgun Gothic" w:hAnsi="Arial" w:cs="Arial"/>
          <w:lang w:val="en-US" w:eastAsia="ko-KR"/>
        </w:rPr>
        <w:t xml:space="preserve"> key</w:t>
      </w:r>
      <w:r w:rsidR="00D62E56">
        <w:rPr>
          <w:rFonts w:ascii="Arial" w:eastAsia="Malgun Gothic" w:hAnsi="Arial" w:cs="Arial"/>
          <w:lang w:val="en-US" w:eastAsia="ko-KR"/>
        </w:rPr>
        <w:t xml:space="preserve"> difference lies in how a UE synchronizes and the features that were standardized to support synchronization.</w:t>
      </w:r>
      <w:r w:rsidR="009434F9">
        <w:rPr>
          <w:rFonts w:ascii="Arial" w:eastAsia="Malgun Gothic" w:hAnsi="Arial" w:cs="Arial"/>
          <w:lang w:val="en-US" w:eastAsia="ko-KR"/>
        </w:rPr>
        <w:t xml:space="preserve"> In NR NTN, the UE uses position of the satellite and the UE to </w:t>
      </w:r>
      <w:r w:rsidR="003B1EA5">
        <w:rPr>
          <w:rFonts w:ascii="Arial" w:eastAsia="Malgun Gothic" w:hAnsi="Arial" w:cs="Arial"/>
          <w:lang w:val="en-US" w:eastAsia="ko-KR"/>
        </w:rPr>
        <w:t>perform autonomous TA and frequency pre-compensation for the uplink</w:t>
      </w:r>
      <w:r w:rsidR="00A46473">
        <w:rPr>
          <w:rFonts w:ascii="Arial" w:eastAsia="Malgun Gothic" w:hAnsi="Arial" w:cs="Arial"/>
          <w:lang w:val="en-US" w:eastAsia="ko-KR"/>
        </w:rPr>
        <w:t>, due to the distance to the satellite and the movement of the satellite</w:t>
      </w:r>
      <w:r w:rsidR="009434F9">
        <w:rPr>
          <w:rFonts w:ascii="Arial" w:eastAsia="Malgun Gothic" w:hAnsi="Arial" w:cs="Arial"/>
          <w:lang w:val="en-US" w:eastAsia="ko-KR"/>
        </w:rPr>
        <w:t xml:space="preserve">. It is undoubtedly so that these aspects are very different compared to Release 15 NR, but compared </w:t>
      </w:r>
      <w:r w:rsidR="009434F9">
        <w:rPr>
          <w:rFonts w:ascii="Arial" w:eastAsia="Malgun Gothic" w:hAnsi="Arial" w:cs="Arial"/>
          <w:lang w:val="en-US" w:eastAsia="ko-KR"/>
        </w:rPr>
        <w:lastRenderedPageBreak/>
        <w:t xml:space="preserve">to all other </w:t>
      </w:r>
      <w:r w:rsidR="00D62E56">
        <w:rPr>
          <w:rFonts w:ascii="Arial" w:eastAsia="Malgun Gothic" w:hAnsi="Arial" w:cs="Arial"/>
          <w:lang w:val="en-US" w:eastAsia="ko-KR"/>
        </w:rPr>
        <w:t xml:space="preserve">important features that make up the basic operation of </w:t>
      </w:r>
      <w:r w:rsidR="003D7B43">
        <w:rPr>
          <w:rFonts w:ascii="Arial" w:eastAsia="Malgun Gothic" w:hAnsi="Arial" w:cs="Arial"/>
          <w:lang w:val="en-US" w:eastAsia="ko-KR"/>
        </w:rPr>
        <w:t>an</w:t>
      </w:r>
      <w:r w:rsidR="009434F9">
        <w:rPr>
          <w:rFonts w:ascii="Arial" w:eastAsia="Malgun Gothic" w:hAnsi="Arial" w:cs="Arial"/>
          <w:lang w:val="en-US" w:eastAsia="ko-KR"/>
        </w:rPr>
        <w:t xml:space="preserve"> NR</w:t>
      </w:r>
      <w:r w:rsidR="003D7B43">
        <w:rPr>
          <w:rFonts w:ascii="Arial" w:eastAsia="Malgun Gothic" w:hAnsi="Arial" w:cs="Arial"/>
          <w:lang w:val="en-US" w:eastAsia="ko-KR"/>
        </w:rPr>
        <w:t xml:space="preserve"> connection and an NR network</w:t>
      </w:r>
      <w:r w:rsidR="009434F9">
        <w:rPr>
          <w:rFonts w:ascii="Arial" w:eastAsia="Malgun Gothic" w:hAnsi="Arial" w:cs="Arial"/>
          <w:lang w:val="en-US" w:eastAsia="ko-KR"/>
        </w:rPr>
        <w:t xml:space="preserve">, this is still a very small part. </w:t>
      </w:r>
      <w:r w:rsidR="003D7B43">
        <w:rPr>
          <w:rFonts w:ascii="Arial" w:eastAsia="Malgun Gothic" w:hAnsi="Arial" w:cs="Arial"/>
          <w:lang w:val="en-US" w:eastAsia="ko-KR"/>
        </w:rPr>
        <w:t xml:space="preserve">This means that the main aspect that make up the difference between TN and NTN in 6G is still likely to be synchronization. </w:t>
      </w:r>
    </w:p>
    <w:p w14:paraId="6C123216" w14:textId="77777777" w:rsidR="00C24B10" w:rsidRDefault="00784133" w:rsidP="0049571D">
      <w:pPr>
        <w:overflowPunct/>
        <w:autoSpaceDE/>
        <w:autoSpaceDN/>
        <w:adjustRightInd/>
        <w:spacing w:after="120"/>
        <w:textAlignment w:val="auto"/>
        <w:rPr>
          <w:rFonts w:ascii="Arial" w:hAnsi="Arial" w:cs="Arial"/>
          <w:b/>
        </w:rPr>
      </w:pPr>
      <w:r>
        <w:rPr>
          <w:rFonts w:ascii="Arial" w:hAnsi="Arial" w:cs="Arial"/>
          <w:b/>
        </w:rPr>
        <w:t xml:space="preserve">Observation </w:t>
      </w:r>
      <w:r w:rsidR="00734F7C">
        <w:rPr>
          <w:rFonts w:ascii="Arial" w:hAnsi="Arial" w:cs="Arial"/>
          <w:b/>
        </w:rPr>
        <w:t>2</w:t>
      </w:r>
      <w:r>
        <w:rPr>
          <w:rFonts w:ascii="Arial" w:hAnsi="Arial" w:cs="Arial"/>
          <w:b/>
        </w:rPr>
        <w:t xml:space="preserve">: </w:t>
      </w:r>
      <w:r w:rsidR="00C24B10">
        <w:rPr>
          <w:rFonts w:ascii="Arial" w:hAnsi="Arial" w:cs="Arial"/>
          <w:b/>
        </w:rPr>
        <w:t xml:space="preserve">Aspects of 6G design that are not common between TN and NTN will likely be synchronization, which is a result of satellite movement and long distance to the UE.  </w:t>
      </w:r>
    </w:p>
    <w:p w14:paraId="6EB5595D" w14:textId="2BF7AC11" w:rsidR="00C24B10" w:rsidRDefault="00C24B10" w:rsidP="009434F9">
      <w:pPr>
        <w:jc w:val="both"/>
        <w:rPr>
          <w:rFonts w:ascii="Arial" w:eastAsia="Malgun Gothic" w:hAnsi="Arial" w:cs="Arial"/>
          <w:lang w:eastAsia="ko-KR"/>
        </w:rPr>
      </w:pPr>
      <w:r>
        <w:rPr>
          <w:rFonts w:ascii="Arial" w:eastAsia="Malgun Gothic" w:hAnsi="Arial" w:cs="Arial"/>
          <w:lang w:eastAsia="ko-KR"/>
        </w:rPr>
        <w:t xml:space="preserve">Synchronization was studied in the NTN study item in 3GPP Release 16. The key aspect to decide upon was whether a UE shall use GNSS to synchronize </w:t>
      </w:r>
      <w:r w:rsidR="003D7B43">
        <w:rPr>
          <w:rFonts w:ascii="Arial" w:eastAsia="Malgun Gothic" w:hAnsi="Arial" w:cs="Arial"/>
          <w:lang w:eastAsia="ko-KR"/>
        </w:rPr>
        <w:t>or not</w:t>
      </w:r>
      <w:r>
        <w:rPr>
          <w:rFonts w:ascii="Arial" w:eastAsia="Malgun Gothic" w:hAnsi="Arial" w:cs="Arial"/>
          <w:lang w:eastAsia="ko-KR"/>
        </w:rPr>
        <w:t xml:space="preserve">. The key difference from a </w:t>
      </w:r>
      <w:r w:rsidR="00784133" w:rsidRPr="00DC495C">
        <w:rPr>
          <w:rFonts w:ascii="Arial" w:eastAsia="Malgun Gothic" w:hAnsi="Arial" w:cs="Arial"/>
          <w:lang w:eastAsia="ko-KR"/>
        </w:rPr>
        <w:t>RAN2</w:t>
      </w:r>
      <w:r>
        <w:rPr>
          <w:rFonts w:ascii="Arial" w:eastAsia="Malgun Gothic" w:hAnsi="Arial" w:cs="Arial"/>
          <w:lang w:eastAsia="ko-KR"/>
        </w:rPr>
        <w:t xml:space="preserve"> perspective</w:t>
      </w:r>
      <w:r w:rsidR="003D7B43">
        <w:rPr>
          <w:rFonts w:ascii="Arial" w:eastAsia="Malgun Gothic" w:hAnsi="Arial" w:cs="Arial"/>
          <w:lang w:eastAsia="ko-KR"/>
        </w:rPr>
        <w:t>, at least</w:t>
      </w:r>
      <w:r>
        <w:rPr>
          <w:rFonts w:ascii="Arial" w:eastAsia="Malgun Gothic" w:hAnsi="Arial" w:cs="Arial"/>
          <w:lang w:eastAsia="ko-KR"/>
        </w:rPr>
        <w:t xml:space="preserve"> for the random access procedure</w:t>
      </w:r>
      <w:r w:rsidR="003D7B43">
        <w:rPr>
          <w:rFonts w:ascii="Arial" w:eastAsia="Malgun Gothic" w:hAnsi="Arial" w:cs="Arial"/>
          <w:lang w:eastAsia="ko-KR"/>
        </w:rPr>
        <w:t>,</w:t>
      </w:r>
      <w:r>
        <w:rPr>
          <w:rFonts w:ascii="Arial" w:eastAsia="Malgun Gothic" w:hAnsi="Arial" w:cs="Arial"/>
          <w:lang w:eastAsia="ko-KR"/>
        </w:rPr>
        <w:t xml:space="preserve"> was </w:t>
      </w:r>
      <w:r w:rsidR="00DC495C">
        <w:rPr>
          <w:rFonts w:ascii="Arial" w:eastAsia="Malgun Gothic" w:hAnsi="Arial" w:cs="Arial"/>
          <w:lang w:eastAsia="ko-KR"/>
        </w:rPr>
        <w:t>well-understood</w:t>
      </w:r>
      <w:r w:rsidR="00784133">
        <w:rPr>
          <w:rFonts w:ascii="Arial" w:eastAsia="Malgun Gothic" w:hAnsi="Arial" w:cs="Arial"/>
          <w:lang w:eastAsia="ko-KR"/>
        </w:rPr>
        <w:t xml:space="preserve"> [</w:t>
      </w:r>
      <w:r w:rsidR="00E35857">
        <w:rPr>
          <w:rFonts w:ascii="Arial" w:eastAsia="Malgun Gothic" w:hAnsi="Arial" w:cs="Arial"/>
          <w:lang w:eastAsia="ko-KR"/>
        </w:rPr>
        <w:t>2</w:t>
      </w:r>
      <w:r w:rsidR="00784133">
        <w:rPr>
          <w:rFonts w:ascii="Arial" w:eastAsia="Malgun Gothic" w:hAnsi="Arial" w:cs="Arial"/>
          <w:lang w:eastAsia="ko-KR"/>
        </w:rPr>
        <w:t>]</w:t>
      </w:r>
      <w:r>
        <w:rPr>
          <w:rFonts w:ascii="Arial" w:eastAsia="Malgun Gothic" w:hAnsi="Arial" w:cs="Arial"/>
          <w:lang w:eastAsia="ko-KR"/>
        </w:rPr>
        <w:t xml:space="preserve">. Therefore, we do not think that </w:t>
      </w:r>
      <w:r w:rsidR="00784133">
        <w:rPr>
          <w:rFonts w:ascii="Arial" w:eastAsia="Malgun Gothic" w:hAnsi="Arial" w:cs="Arial"/>
          <w:lang w:eastAsia="ko-KR"/>
        </w:rPr>
        <w:t>it is particularly useful for RAN2 to discuss protocol-level issues of GNSS vs GNSS-less synchronization without RAN1 having studied</w:t>
      </w:r>
      <w:r w:rsidR="00DD32A6">
        <w:rPr>
          <w:rFonts w:ascii="Arial" w:eastAsia="Malgun Gothic" w:hAnsi="Arial" w:cs="Arial"/>
          <w:lang w:eastAsia="ko-KR"/>
        </w:rPr>
        <w:t xml:space="preserve"> the physical layer issues</w:t>
      </w:r>
      <w:r w:rsidR="00784133">
        <w:rPr>
          <w:rFonts w:ascii="Arial" w:eastAsia="Malgun Gothic" w:hAnsi="Arial" w:cs="Arial"/>
          <w:lang w:eastAsia="ko-KR"/>
        </w:rPr>
        <w:t xml:space="preserve">. </w:t>
      </w:r>
    </w:p>
    <w:p w14:paraId="2551C07D" w14:textId="33F2E14E" w:rsidR="009434F9" w:rsidRPr="0049571D" w:rsidRDefault="00784133" w:rsidP="009434F9">
      <w:pPr>
        <w:jc w:val="both"/>
        <w:rPr>
          <w:rFonts w:ascii="Arial" w:hAnsi="Arial" w:cs="Arial"/>
          <w:b/>
        </w:rPr>
      </w:pPr>
      <w:r>
        <w:rPr>
          <w:rFonts w:ascii="Arial" w:hAnsi="Arial" w:cs="Arial"/>
          <w:b/>
        </w:rPr>
        <w:t xml:space="preserve">Proposal 1: RAN2 to agree that synchronization (GNSS, GNSS-less access or other) shall only be discussed in RAN2 </w:t>
      </w:r>
      <w:r w:rsidR="003621C4">
        <w:rPr>
          <w:rFonts w:ascii="Arial" w:hAnsi="Arial" w:cs="Arial"/>
          <w:b/>
        </w:rPr>
        <w:t>once (and if)</w:t>
      </w:r>
      <w:r>
        <w:rPr>
          <w:rFonts w:ascii="Arial" w:hAnsi="Arial" w:cs="Arial"/>
          <w:b/>
        </w:rPr>
        <w:t xml:space="preserve"> RAN1 has started studying it. </w:t>
      </w:r>
    </w:p>
    <w:p w14:paraId="4C524F7B" w14:textId="77777777" w:rsidR="00CD3153" w:rsidRDefault="003D7B43" w:rsidP="00CD3153">
      <w:pPr>
        <w:pStyle w:val="Heading2"/>
        <w:rPr>
          <w:rFonts w:eastAsia="Malgun Gothic"/>
          <w:lang w:eastAsia="ko-KR"/>
        </w:rPr>
      </w:pPr>
      <w:r>
        <w:rPr>
          <w:rFonts w:eastAsia="Malgun Gothic"/>
          <w:lang w:eastAsia="ko-KR"/>
        </w:rPr>
        <w:t>5G</w:t>
      </w:r>
      <w:r w:rsidR="00B337B6">
        <w:rPr>
          <w:rFonts w:eastAsia="Malgun Gothic"/>
          <w:lang w:eastAsia="ko-KR"/>
        </w:rPr>
        <w:t xml:space="preserve"> NTN and impact on 6G NTN</w:t>
      </w:r>
    </w:p>
    <w:p w14:paraId="0CBFF3E2" w14:textId="77777777" w:rsidR="003D7B43" w:rsidRDefault="003D7B43" w:rsidP="00FA028C">
      <w:pPr>
        <w:rPr>
          <w:rFonts w:ascii="Arial" w:eastAsia="Malgun Gothic" w:hAnsi="Arial" w:cs="Arial"/>
          <w:lang w:val="en-US" w:eastAsia="ko-KR"/>
        </w:rPr>
      </w:pPr>
      <w:r>
        <w:rPr>
          <w:rFonts w:ascii="Arial" w:eastAsia="Malgun Gothic" w:hAnsi="Arial" w:cs="Arial"/>
          <w:lang w:val="en-US" w:eastAsia="ko-KR"/>
        </w:rPr>
        <w:t xml:space="preserve">In the last meeting, it was discussed what features from 5G NTN, which includes IoT and NR NTN, that shall be introduced for 6G. </w:t>
      </w:r>
    </w:p>
    <w:p w14:paraId="3AFBE28B" w14:textId="77777777" w:rsidR="003947F3" w:rsidRDefault="0029721F" w:rsidP="00FA028C">
      <w:pPr>
        <w:rPr>
          <w:rFonts w:ascii="Arial" w:eastAsia="Malgun Gothic" w:hAnsi="Arial" w:cs="Arial"/>
          <w:lang w:val="en-US" w:eastAsia="ko-KR"/>
        </w:rPr>
      </w:pPr>
      <w:r>
        <w:rPr>
          <w:rFonts w:ascii="Arial" w:eastAsia="Malgun Gothic" w:hAnsi="Arial" w:cs="Arial"/>
          <w:lang w:val="en-US" w:eastAsia="ko-KR"/>
        </w:rPr>
        <w:t>6G will address a large variety of device types from Day 1, from IoT devices up to typical high-performance smartphones. Both the IoT use case and high-performance use case is well-deployed in current terrestrial networks. This is very different from current non-terrestrial networks where</w:t>
      </w:r>
      <w:r w:rsidR="00AF1BBA">
        <w:rPr>
          <w:rFonts w:ascii="Arial" w:eastAsia="Malgun Gothic" w:hAnsi="Arial" w:cs="Arial"/>
          <w:lang w:val="en-US" w:eastAsia="ko-KR"/>
        </w:rPr>
        <w:t xml:space="preserve"> IoT NTN and NR NTN are </w:t>
      </w:r>
      <w:r w:rsidR="009756A9">
        <w:rPr>
          <w:rFonts w:ascii="Arial" w:eastAsia="Malgun Gothic" w:hAnsi="Arial" w:cs="Arial"/>
          <w:lang w:val="en-US" w:eastAsia="ko-KR"/>
        </w:rPr>
        <w:t xml:space="preserve">currently </w:t>
      </w:r>
      <w:r w:rsidR="00AF1BBA">
        <w:rPr>
          <w:rFonts w:ascii="Arial" w:eastAsia="Malgun Gothic" w:hAnsi="Arial" w:cs="Arial"/>
          <w:lang w:val="en-US" w:eastAsia="ko-KR"/>
        </w:rPr>
        <w:t>being tested and d</w:t>
      </w:r>
      <w:r>
        <w:rPr>
          <w:rFonts w:ascii="Arial" w:eastAsia="Malgun Gothic" w:hAnsi="Arial" w:cs="Arial"/>
          <w:lang w:val="en-US" w:eastAsia="ko-KR"/>
        </w:rPr>
        <w:t>eployed, which means that</w:t>
      </w:r>
      <w:r w:rsidR="00AF1BBA">
        <w:rPr>
          <w:rFonts w:ascii="Arial" w:eastAsia="Malgun Gothic" w:hAnsi="Arial" w:cs="Arial"/>
          <w:lang w:val="en-US" w:eastAsia="ko-KR"/>
        </w:rPr>
        <w:t xml:space="preserve"> its various use cases are </w:t>
      </w:r>
      <w:r w:rsidR="000D325F">
        <w:rPr>
          <w:rFonts w:ascii="Arial" w:eastAsia="Malgun Gothic" w:hAnsi="Arial" w:cs="Arial"/>
          <w:lang w:val="en-US" w:eastAsia="ko-KR"/>
        </w:rPr>
        <w:t>and will continue to be</w:t>
      </w:r>
      <w:r w:rsidR="00AF1BBA">
        <w:rPr>
          <w:rFonts w:ascii="Arial" w:eastAsia="Malgun Gothic" w:hAnsi="Arial" w:cs="Arial"/>
          <w:lang w:val="en-US" w:eastAsia="ko-KR"/>
        </w:rPr>
        <w:t xml:space="preserve"> explored and developed.</w:t>
      </w:r>
      <w:r>
        <w:rPr>
          <w:rFonts w:ascii="Arial" w:eastAsia="Malgun Gothic" w:hAnsi="Arial" w:cs="Arial"/>
          <w:lang w:val="en-US" w:eastAsia="ko-KR"/>
        </w:rPr>
        <w:t xml:space="preserve"> </w:t>
      </w:r>
    </w:p>
    <w:p w14:paraId="6C2EC63C" w14:textId="77777777" w:rsidR="00B337B6" w:rsidRDefault="003D7B43" w:rsidP="00FA028C">
      <w:pPr>
        <w:rPr>
          <w:rFonts w:ascii="Arial" w:eastAsia="Malgun Gothic" w:hAnsi="Arial" w:cs="Arial"/>
          <w:lang w:val="en-US" w:eastAsia="ko-KR"/>
        </w:rPr>
      </w:pPr>
      <w:r>
        <w:rPr>
          <w:rFonts w:ascii="Arial" w:eastAsia="Malgun Gothic" w:hAnsi="Arial" w:cs="Arial"/>
          <w:lang w:val="en-US" w:eastAsia="ko-KR"/>
        </w:rPr>
        <w:t xml:space="preserve">The amount of work on NTN since Release 17 in RAN2 and other WGs has been extensive, and the number of features will naturally be a large list. </w:t>
      </w:r>
      <w:r w:rsidR="003947F3">
        <w:rPr>
          <w:rFonts w:ascii="Arial" w:eastAsia="Malgun Gothic" w:hAnsi="Arial" w:cs="Arial"/>
          <w:lang w:val="en-US" w:eastAsia="ko-KR"/>
        </w:rPr>
        <w:t xml:space="preserve">The list of features from IoT NTN and NR NTN from Release 17 to 20 from a RAN2 perspective can be seen in Table </w:t>
      </w:r>
      <w:r w:rsidR="009E70D3">
        <w:rPr>
          <w:rFonts w:ascii="Arial" w:eastAsia="Malgun Gothic" w:hAnsi="Arial" w:cs="Arial"/>
          <w:lang w:val="en-US" w:eastAsia="ko-KR"/>
        </w:rPr>
        <w:t>2</w:t>
      </w:r>
      <w:r w:rsidR="003947F3">
        <w:rPr>
          <w:rFonts w:ascii="Arial" w:eastAsia="Malgun Gothic" w:hAnsi="Arial" w:cs="Arial"/>
          <w:lang w:val="en-US" w:eastAsia="ko-KR"/>
        </w:rPr>
        <w:t xml:space="preserve">. </w:t>
      </w:r>
    </w:p>
    <w:p w14:paraId="5977E089" w14:textId="77777777" w:rsidR="0086423C" w:rsidRDefault="0086423C" w:rsidP="0086423C">
      <w:pPr>
        <w:pStyle w:val="Caption"/>
        <w:keepNext/>
      </w:pPr>
      <w:r>
        <w:t xml:space="preserve">Table </w:t>
      </w:r>
      <w:r>
        <w:fldChar w:fldCharType="begin"/>
      </w:r>
      <w:r>
        <w:instrText xml:space="preserve"> SEQ Table \* ARABIC </w:instrText>
      </w:r>
      <w:r>
        <w:fldChar w:fldCharType="separate"/>
      </w:r>
      <w:r w:rsidR="00E35857">
        <w:rPr>
          <w:noProof/>
        </w:rPr>
        <w:t>2</w:t>
      </w:r>
      <w:r>
        <w:fldChar w:fldCharType="end"/>
      </w:r>
      <w:r>
        <w:t xml:space="preserve">. </w:t>
      </w:r>
      <w:r w:rsidR="00E35857">
        <w:t>NTN f</w:t>
      </w:r>
      <w:r>
        <w:t>eatures introduced from a RAN2 perspective</w:t>
      </w:r>
    </w:p>
    <w:tbl>
      <w:tblPr>
        <w:tblStyle w:val="TableGrid"/>
        <w:tblW w:w="9776" w:type="dxa"/>
        <w:tblLayout w:type="fixed"/>
        <w:tblLook w:val="04A0" w:firstRow="1" w:lastRow="0" w:firstColumn="1" w:lastColumn="0" w:noHBand="0" w:noVBand="1"/>
      </w:tblPr>
      <w:tblGrid>
        <w:gridCol w:w="825"/>
        <w:gridCol w:w="4132"/>
        <w:gridCol w:w="1701"/>
        <w:gridCol w:w="1417"/>
        <w:gridCol w:w="1701"/>
      </w:tblGrid>
      <w:tr w:rsidR="0086423C" w:rsidRPr="00E82C1C" w14:paraId="75AEC280" w14:textId="77777777" w:rsidTr="00CA0DA1">
        <w:trPr>
          <w:trHeight w:val="460"/>
        </w:trPr>
        <w:tc>
          <w:tcPr>
            <w:tcW w:w="825" w:type="dxa"/>
            <w:vMerge w:val="restart"/>
            <w:shd w:val="clear" w:color="auto" w:fill="BDD6EE" w:themeFill="accent1" w:themeFillTint="66"/>
            <w:vAlign w:val="center"/>
          </w:tcPr>
          <w:p w14:paraId="66EDC19B" w14:textId="77777777" w:rsidR="0086423C" w:rsidRPr="00E82C1C" w:rsidRDefault="0086423C" w:rsidP="008D1A42">
            <w:pPr>
              <w:rPr>
                <w:rFonts w:ascii="Arial" w:eastAsia="Malgun Gothic" w:hAnsi="Arial" w:cs="Arial"/>
                <w:b/>
                <w:lang w:eastAsia="ko-KR"/>
              </w:rPr>
            </w:pPr>
            <w:r w:rsidRPr="00E82C1C">
              <w:rPr>
                <w:rFonts w:ascii="Arial" w:eastAsia="Malgun Gothic" w:hAnsi="Arial" w:cs="Arial"/>
                <w:b/>
                <w:lang w:eastAsia="ko-KR"/>
              </w:rPr>
              <w:t>Rel-17</w:t>
            </w:r>
          </w:p>
        </w:tc>
        <w:tc>
          <w:tcPr>
            <w:tcW w:w="4132" w:type="dxa"/>
            <w:shd w:val="clear" w:color="auto" w:fill="E7E6E6" w:themeFill="background2"/>
          </w:tcPr>
          <w:p w14:paraId="4A294F58" w14:textId="77777777" w:rsidR="0086423C" w:rsidRPr="00E82C1C" w:rsidRDefault="0086423C" w:rsidP="008D1A42">
            <w:pPr>
              <w:jc w:val="both"/>
              <w:rPr>
                <w:rFonts w:ascii="Arial" w:eastAsia="Malgun Gothic" w:hAnsi="Arial" w:cs="Arial"/>
                <w:b/>
                <w:lang w:eastAsia="ko-KR"/>
              </w:rPr>
            </w:pPr>
            <w:r w:rsidRPr="00E82C1C">
              <w:rPr>
                <w:rFonts w:ascii="Arial" w:eastAsia="Malgun Gothic" w:hAnsi="Arial" w:cs="Arial"/>
                <w:b/>
                <w:lang w:eastAsia="ko-KR"/>
              </w:rPr>
              <w:t>Feature</w:t>
            </w:r>
          </w:p>
        </w:tc>
        <w:tc>
          <w:tcPr>
            <w:tcW w:w="1701" w:type="dxa"/>
            <w:shd w:val="clear" w:color="auto" w:fill="E7E6E6" w:themeFill="background2"/>
          </w:tcPr>
          <w:p w14:paraId="2DD5BC5C" w14:textId="626B0B95" w:rsidR="0086423C" w:rsidRPr="00E82C1C" w:rsidRDefault="0086423C" w:rsidP="008D1A42">
            <w:pPr>
              <w:jc w:val="both"/>
              <w:rPr>
                <w:rFonts w:ascii="Arial" w:eastAsia="Malgun Gothic" w:hAnsi="Arial" w:cs="Arial"/>
                <w:b/>
                <w:lang w:eastAsia="ko-KR"/>
              </w:rPr>
            </w:pPr>
            <w:r w:rsidRPr="00E82C1C">
              <w:rPr>
                <w:rFonts w:ascii="Arial" w:eastAsia="Malgun Gothic" w:hAnsi="Arial" w:cs="Arial"/>
                <w:b/>
                <w:lang w:eastAsia="ko-KR"/>
              </w:rPr>
              <w:t>IoT/NR</w:t>
            </w:r>
            <w:r w:rsidR="00C97AA8">
              <w:rPr>
                <w:rFonts w:ascii="Arial" w:eastAsia="Malgun Gothic" w:hAnsi="Arial" w:cs="Arial"/>
                <w:b/>
                <w:lang w:eastAsia="ko-KR"/>
              </w:rPr>
              <w:t xml:space="preserve"> NTN</w:t>
            </w:r>
          </w:p>
        </w:tc>
        <w:tc>
          <w:tcPr>
            <w:tcW w:w="1417" w:type="dxa"/>
            <w:shd w:val="clear" w:color="auto" w:fill="E7E6E6" w:themeFill="background2"/>
          </w:tcPr>
          <w:p w14:paraId="7BA7E3A5" w14:textId="77777777" w:rsidR="0086423C" w:rsidRPr="00E82C1C" w:rsidRDefault="0086423C" w:rsidP="008D1A42">
            <w:pPr>
              <w:jc w:val="both"/>
              <w:rPr>
                <w:rFonts w:ascii="Arial" w:eastAsia="Malgun Gothic" w:hAnsi="Arial" w:cs="Arial"/>
                <w:b/>
                <w:lang w:eastAsia="ko-KR"/>
              </w:rPr>
            </w:pPr>
            <w:r w:rsidRPr="00E82C1C">
              <w:rPr>
                <w:rFonts w:ascii="Arial" w:eastAsia="Malgun Gothic" w:hAnsi="Arial" w:cs="Arial"/>
                <w:b/>
                <w:lang w:eastAsia="ko-KR"/>
              </w:rPr>
              <w:t>Mandatory/Optional</w:t>
            </w:r>
          </w:p>
        </w:tc>
        <w:tc>
          <w:tcPr>
            <w:tcW w:w="1701" w:type="dxa"/>
            <w:shd w:val="clear" w:color="auto" w:fill="E7E6E6" w:themeFill="background2"/>
          </w:tcPr>
          <w:p w14:paraId="72D5230E" w14:textId="77777777" w:rsidR="0086423C" w:rsidRPr="00E82C1C" w:rsidRDefault="00F748CD" w:rsidP="008D1A42">
            <w:pPr>
              <w:jc w:val="both"/>
              <w:rPr>
                <w:rFonts w:ascii="Arial" w:eastAsia="Malgun Gothic" w:hAnsi="Arial" w:cs="Arial"/>
                <w:b/>
                <w:lang w:eastAsia="ko-KR"/>
              </w:rPr>
            </w:pPr>
            <w:r>
              <w:rPr>
                <w:rFonts w:ascii="Arial" w:eastAsia="Malgun Gothic" w:hAnsi="Arial" w:cs="Arial"/>
                <w:b/>
                <w:lang w:eastAsia="ko-KR"/>
              </w:rPr>
              <w:t>Comments</w:t>
            </w:r>
          </w:p>
        </w:tc>
      </w:tr>
      <w:tr w:rsidR="0086423C" w:rsidRPr="00E82C1C" w14:paraId="13D3753E" w14:textId="77777777" w:rsidTr="00CA0DA1">
        <w:tc>
          <w:tcPr>
            <w:tcW w:w="825" w:type="dxa"/>
            <w:vMerge/>
            <w:shd w:val="clear" w:color="auto" w:fill="BDD6EE" w:themeFill="accent1" w:themeFillTint="66"/>
          </w:tcPr>
          <w:p w14:paraId="4C68906D" w14:textId="77777777" w:rsidR="0086423C" w:rsidRPr="00E82C1C" w:rsidRDefault="0086423C" w:rsidP="008D1A42">
            <w:pPr>
              <w:jc w:val="both"/>
              <w:rPr>
                <w:rFonts w:ascii="Arial" w:eastAsia="Malgun Gothic" w:hAnsi="Arial" w:cs="Arial"/>
                <w:b/>
                <w:lang w:eastAsia="ko-KR"/>
              </w:rPr>
            </w:pPr>
          </w:p>
        </w:tc>
        <w:tc>
          <w:tcPr>
            <w:tcW w:w="4132" w:type="dxa"/>
          </w:tcPr>
          <w:p w14:paraId="62797D0A" w14:textId="6ECB983F" w:rsidR="0086423C" w:rsidRDefault="000835B1" w:rsidP="0086423C">
            <w:pPr>
              <w:spacing w:after="0"/>
              <w:jc w:val="both"/>
              <w:rPr>
                <w:rFonts w:ascii="Arial" w:eastAsia="Malgun Gothic" w:hAnsi="Arial" w:cs="Arial"/>
                <w:sz w:val="18"/>
                <w:szCs w:val="18"/>
                <w:lang w:eastAsia="ko-KR"/>
              </w:rPr>
            </w:pPr>
            <w:r>
              <w:rPr>
                <w:rFonts w:ascii="Arial" w:eastAsia="Malgun Gothic" w:hAnsi="Arial" w:cs="Arial"/>
                <w:sz w:val="18"/>
                <w:szCs w:val="18"/>
                <w:lang w:eastAsia="ko-KR"/>
              </w:rPr>
              <w:t>Synchronization</w:t>
            </w:r>
            <w:r w:rsidR="0086423C">
              <w:rPr>
                <w:rFonts w:ascii="Arial" w:eastAsia="Malgun Gothic" w:hAnsi="Arial" w:cs="Arial"/>
                <w:sz w:val="18"/>
                <w:szCs w:val="18"/>
                <w:lang w:eastAsia="ko-KR"/>
              </w:rPr>
              <w:t xml:space="preserve">: </w:t>
            </w:r>
          </w:p>
          <w:p w14:paraId="7067770F" w14:textId="5C877742" w:rsidR="000835B1" w:rsidRDefault="000835B1" w:rsidP="0086423C">
            <w:pPr>
              <w:pStyle w:val="ListParagraph"/>
              <w:numPr>
                <w:ilvl w:val="0"/>
                <w:numId w:val="14"/>
              </w:numPr>
              <w:spacing w:after="0"/>
              <w:ind w:firstLineChars="0"/>
              <w:jc w:val="both"/>
              <w:rPr>
                <w:rFonts w:ascii="Arial" w:eastAsia="Malgun Gothic" w:hAnsi="Arial" w:cs="Arial"/>
                <w:sz w:val="18"/>
                <w:szCs w:val="18"/>
                <w:lang w:eastAsia="ko-KR"/>
              </w:rPr>
            </w:pPr>
            <w:r>
              <w:rPr>
                <w:rFonts w:ascii="Arial" w:eastAsia="Malgun Gothic" w:hAnsi="Arial" w:cs="Arial"/>
                <w:sz w:val="18"/>
                <w:szCs w:val="18"/>
                <w:lang w:eastAsia="ko-KR"/>
              </w:rPr>
              <w:t>Autonomous TA and frequency pre-compensation</w:t>
            </w:r>
          </w:p>
          <w:p w14:paraId="69BEC17F" w14:textId="6C50BCCA" w:rsidR="0086423C" w:rsidRDefault="0086423C" w:rsidP="0086423C">
            <w:pPr>
              <w:pStyle w:val="ListParagraph"/>
              <w:numPr>
                <w:ilvl w:val="0"/>
                <w:numId w:val="14"/>
              </w:numPr>
              <w:spacing w:after="0"/>
              <w:ind w:firstLineChars="0"/>
              <w:jc w:val="both"/>
              <w:rPr>
                <w:rFonts w:ascii="Arial" w:eastAsia="Malgun Gothic" w:hAnsi="Arial" w:cs="Arial"/>
                <w:sz w:val="18"/>
                <w:szCs w:val="18"/>
                <w:lang w:eastAsia="ko-KR"/>
              </w:rPr>
            </w:pPr>
            <w:r>
              <w:rPr>
                <w:rFonts w:ascii="Arial" w:eastAsia="Malgun Gothic" w:hAnsi="Arial" w:cs="Arial"/>
                <w:sz w:val="18"/>
                <w:szCs w:val="18"/>
                <w:lang w:eastAsia="ko-KR"/>
              </w:rPr>
              <w:t>Timer adjustments</w:t>
            </w:r>
          </w:p>
          <w:p w14:paraId="56120F4F" w14:textId="5BDF8C24" w:rsidR="0086423C" w:rsidRPr="0086423C" w:rsidRDefault="000835B1" w:rsidP="0086423C">
            <w:pPr>
              <w:pStyle w:val="ListParagraph"/>
              <w:numPr>
                <w:ilvl w:val="0"/>
                <w:numId w:val="14"/>
              </w:numPr>
              <w:spacing w:after="0"/>
              <w:ind w:firstLineChars="0"/>
              <w:jc w:val="both"/>
              <w:rPr>
                <w:rFonts w:ascii="Arial" w:eastAsia="Malgun Gothic" w:hAnsi="Arial" w:cs="Arial"/>
                <w:sz w:val="18"/>
                <w:szCs w:val="18"/>
                <w:lang w:eastAsia="ko-KR"/>
              </w:rPr>
            </w:pPr>
            <w:r>
              <w:rPr>
                <w:rFonts w:ascii="Arial" w:eastAsia="Malgun Gothic" w:hAnsi="Arial" w:cs="Arial"/>
                <w:sz w:val="18"/>
                <w:szCs w:val="18"/>
                <w:lang w:eastAsia="ko-KR"/>
              </w:rPr>
              <w:t xml:space="preserve">(Re)-acquisition of </w:t>
            </w:r>
            <w:r w:rsidR="0086423C">
              <w:rPr>
                <w:rFonts w:ascii="Arial" w:eastAsia="Malgun Gothic" w:hAnsi="Arial" w:cs="Arial"/>
                <w:sz w:val="18"/>
                <w:szCs w:val="18"/>
                <w:lang w:eastAsia="ko-KR"/>
              </w:rPr>
              <w:t>SIB19/SIB31</w:t>
            </w:r>
          </w:p>
        </w:tc>
        <w:tc>
          <w:tcPr>
            <w:tcW w:w="1701" w:type="dxa"/>
          </w:tcPr>
          <w:p w14:paraId="0DE2324D" w14:textId="77777777" w:rsidR="0086423C" w:rsidRPr="00E82C1C" w:rsidRDefault="0086423C" w:rsidP="008D1A42">
            <w:pPr>
              <w:jc w:val="both"/>
              <w:rPr>
                <w:rFonts w:ascii="Arial" w:eastAsia="Malgun Gothic" w:hAnsi="Arial" w:cs="Arial"/>
                <w:sz w:val="18"/>
                <w:szCs w:val="18"/>
                <w:lang w:eastAsia="ko-KR"/>
              </w:rPr>
            </w:pPr>
            <w:r w:rsidRPr="00E82C1C">
              <w:rPr>
                <w:rFonts w:ascii="Arial" w:eastAsia="Malgun Gothic" w:hAnsi="Arial" w:cs="Arial"/>
                <w:sz w:val="18"/>
                <w:szCs w:val="18"/>
                <w:lang w:eastAsia="ko-KR"/>
              </w:rPr>
              <w:t>IoT and NR</w:t>
            </w:r>
          </w:p>
        </w:tc>
        <w:tc>
          <w:tcPr>
            <w:tcW w:w="1417" w:type="dxa"/>
          </w:tcPr>
          <w:p w14:paraId="39B07D54" w14:textId="77777777" w:rsidR="0086423C" w:rsidRPr="00E82C1C" w:rsidRDefault="0086423C" w:rsidP="008D1A42">
            <w:pPr>
              <w:jc w:val="both"/>
              <w:rPr>
                <w:rFonts w:ascii="Arial" w:eastAsia="Malgun Gothic" w:hAnsi="Arial" w:cs="Arial"/>
                <w:sz w:val="18"/>
                <w:szCs w:val="18"/>
                <w:lang w:eastAsia="ko-KR"/>
              </w:rPr>
            </w:pPr>
            <w:r w:rsidRPr="00E82C1C">
              <w:rPr>
                <w:rFonts w:ascii="Arial" w:eastAsia="Malgun Gothic" w:hAnsi="Arial" w:cs="Arial"/>
                <w:sz w:val="18"/>
                <w:szCs w:val="18"/>
                <w:lang w:eastAsia="ko-KR"/>
              </w:rPr>
              <w:t>M</w:t>
            </w:r>
          </w:p>
        </w:tc>
        <w:tc>
          <w:tcPr>
            <w:tcW w:w="1701" w:type="dxa"/>
          </w:tcPr>
          <w:p w14:paraId="42C4D2B0" w14:textId="77777777" w:rsidR="0086423C" w:rsidRPr="00E82C1C" w:rsidRDefault="0086423C" w:rsidP="008D1A42">
            <w:pPr>
              <w:jc w:val="both"/>
              <w:rPr>
                <w:rFonts w:ascii="Arial" w:eastAsia="Malgun Gothic" w:hAnsi="Arial" w:cs="Arial"/>
                <w:sz w:val="18"/>
                <w:szCs w:val="18"/>
                <w:lang w:eastAsia="ko-KR"/>
              </w:rPr>
            </w:pPr>
          </w:p>
        </w:tc>
      </w:tr>
      <w:tr w:rsidR="0086423C" w:rsidRPr="00E82C1C" w14:paraId="3B35F8B7" w14:textId="77777777" w:rsidTr="00CA0DA1">
        <w:tc>
          <w:tcPr>
            <w:tcW w:w="825" w:type="dxa"/>
            <w:vMerge/>
            <w:shd w:val="clear" w:color="auto" w:fill="BDD6EE" w:themeFill="accent1" w:themeFillTint="66"/>
          </w:tcPr>
          <w:p w14:paraId="3245940E" w14:textId="77777777" w:rsidR="0086423C" w:rsidRPr="00E82C1C" w:rsidRDefault="0086423C" w:rsidP="008D1A42">
            <w:pPr>
              <w:jc w:val="both"/>
              <w:rPr>
                <w:rFonts w:ascii="Arial" w:eastAsia="Malgun Gothic" w:hAnsi="Arial" w:cs="Arial"/>
                <w:b/>
                <w:lang w:eastAsia="ko-KR"/>
              </w:rPr>
            </w:pPr>
          </w:p>
        </w:tc>
        <w:tc>
          <w:tcPr>
            <w:tcW w:w="4132" w:type="dxa"/>
          </w:tcPr>
          <w:p w14:paraId="324DB055" w14:textId="77777777" w:rsidR="0086423C" w:rsidRPr="00E82C1C" w:rsidRDefault="0086423C" w:rsidP="008D1A42">
            <w:pPr>
              <w:jc w:val="both"/>
              <w:rPr>
                <w:rFonts w:ascii="Arial" w:eastAsia="Malgun Gothic" w:hAnsi="Arial" w:cs="Arial"/>
                <w:sz w:val="18"/>
                <w:szCs w:val="18"/>
                <w:lang w:eastAsia="ko-KR"/>
              </w:rPr>
            </w:pPr>
            <w:r w:rsidRPr="00E82C1C">
              <w:rPr>
                <w:rFonts w:ascii="Arial" w:eastAsia="Malgun Gothic" w:hAnsi="Arial" w:cs="Arial"/>
                <w:sz w:val="18"/>
                <w:szCs w:val="18"/>
                <w:lang w:eastAsia="ko-KR"/>
              </w:rPr>
              <w:t>Cell barring</w:t>
            </w:r>
          </w:p>
        </w:tc>
        <w:tc>
          <w:tcPr>
            <w:tcW w:w="1701" w:type="dxa"/>
          </w:tcPr>
          <w:p w14:paraId="69727F26" w14:textId="77777777" w:rsidR="0086423C" w:rsidRPr="00E82C1C" w:rsidRDefault="0086423C" w:rsidP="008D1A42">
            <w:pPr>
              <w:jc w:val="both"/>
              <w:rPr>
                <w:rFonts w:ascii="Arial" w:eastAsia="Malgun Gothic" w:hAnsi="Arial" w:cs="Arial"/>
                <w:sz w:val="18"/>
                <w:szCs w:val="18"/>
                <w:lang w:eastAsia="ko-KR"/>
              </w:rPr>
            </w:pPr>
            <w:r w:rsidRPr="00E82C1C">
              <w:rPr>
                <w:rFonts w:ascii="Arial" w:eastAsia="Malgun Gothic" w:hAnsi="Arial" w:cs="Arial"/>
                <w:sz w:val="18"/>
                <w:szCs w:val="18"/>
                <w:lang w:eastAsia="ko-KR"/>
              </w:rPr>
              <w:t>IoT and NR</w:t>
            </w:r>
          </w:p>
        </w:tc>
        <w:tc>
          <w:tcPr>
            <w:tcW w:w="1417" w:type="dxa"/>
          </w:tcPr>
          <w:p w14:paraId="6884BF93" w14:textId="77777777" w:rsidR="0086423C" w:rsidRPr="00E82C1C" w:rsidRDefault="0086423C" w:rsidP="008D1A42">
            <w:pPr>
              <w:jc w:val="both"/>
              <w:rPr>
                <w:rFonts w:ascii="Arial" w:eastAsia="Malgun Gothic" w:hAnsi="Arial" w:cs="Arial"/>
                <w:sz w:val="18"/>
                <w:szCs w:val="18"/>
                <w:lang w:eastAsia="ko-KR"/>
              </w:rPr>
            </w:pPr>
            <w:r w:rsidRPr="00E82C1C">
              <w:rPr>
                <w:rFonts w:ascii="Arial" w:eastAsia="Malgun Gothic" w:hAnsi="Arial" w:cs="Arial"/>
                <w:sz w:val="18"/>
                <w:szCs w:val="18"/>
                <w:lang w:eastAsia="ko-KR"/>
              </w:rPr>
              <w:t>M</w:t>
            </w:r>
          </w:p>
        </w:tc>
        <w:tc>
          <w:tcPr>
            <w:tcW w:w="1701" w:type="dxa"/>
          </w:tcPr>
          <w:p w14:paraId="47B66463" w14:textId="77777777" w:rsidR="0086423C" w:rsidRPr="00E82C1C" w:rsidRDefault="0086423C" w:rsidP="008D1A42">
            <w:pPr>
              <w:jc w:val="both"/>
              <w:rPr>
                <w:rFonts w:ascii="Arial" w:eastAsia="Malgun Gothic" w:hAnsi="Arial" w:cs="Arial"/>
                <w:sz w:val="18"/>
                <w:szCs w:val="18"/>
                <w:lang w:eastAsia="ko-KR"/>
              </w:rPr>
            </w:pPr>
          </w:p>
        </w:tc>
      </w:tr>
      <w:tr w:rsidR="0086423C" w:rsidRPr="00E82C1C" w14:paraId="5137B081" w14:textId="77777777" w:rsidTr="00CA0DA1">
        <w:tc>
          <w:tcPr>
            <w:tcW w:w="825" w:type="dxa"/>
            <w:vMerge/>
            <w:shd w:val="clear" w:color="auto" w:fill="BDD6EE" w:themeFill="accent1" w:themeFillTint="66"/>
          </w:tcPr>
          <w:p w14:paraId="20935AA6" w14:textId="77777777" w:rsidR="0086423C" w:rsidRPr="00E82C1C" w:rsidRDefault="0086423C" w:rsidP="008D1A42">
            <w:pPr>
              <w:jc w:val="both"/>
              <w:rPr>
                <w:rFonts w:ascii="Arial" w:eastAsia="Malgun Gothic" w:hAnsi="Arial" w:cs="Arial"/>
                <w:b/>
                <w:lang w:eastAsia="ko-KR"/>
              </w:rPr>
            </w:pPr>
          </w:p>
        </w:tc>
        <w:tc>
          <w:tcPr>
            <w:tcW w:w="4132" w:type="dxa"/>
          </w:tcPr>
          <w:p w14:paraId="500967CC" w14:textId="77777777" w:rsidR="0086423C" w:rsidRPr="00E82C1C" w:rsidRDefault="0086423C" w:rsidP="008D1A42">
            <w:pPr>
              <w:jc w:val="both"/>
              <w:rPr>
                <w:rFonts w:ascii="Arial" w:eastAsia="Malgun Gothic" w:hAnsi="Arial" w:cs="Arial"/>
                <w:sz w:val="18"/>
                <w:szCs w:val="18"/>
                <w:lang w:eastAsia="ko-KR"/>
              </w:rPr>
            </w:pPr>
            <w:r w:rsidRPr="00E82C1C">
              <w:rPr>
                <w:rFonts w:ascii="Arial" w:eastAsia="Malgun Gothic" w:hAnsi="Arial" w:cs="Arial"/>
                <w:sz w:val="18"/>
                <w:szCs w:val="18"/>
                <w:lang w:eastAsia="ko-KR"/>
              </w:rPr>
              <w:t>Coarse location reporting</w:t>
            </w:r>
          </w:p>
        </w:tc>
        <w:tc>
          <w:tcPr>
            <w:tcW w:w="1701" w:type="dxa"/>
          </w:tcPr>
          <w:p w14:paraId="13DFE09E" w14:textId="77777777" w:rsidR="0086423C" w:rsidRPr="00E82C1C" w:rsidRDefault="0086423C" w:rsidP="008D1A42">
            <w:pPr>
              <w:jc w:val="both"/>
              <w:rPr>
                <w:rFonts w:ascii="Arial" w:eastAsia="Malgun Gothic" w:hAnsi="Arial" w:cs="Arial"/>
                <w:sz w:val="18"/>
                <w:szCs w:val="18"/>
                <w:lang w:eastAsia="ko-KR"/>
              </w:rPr>
            </w:pPr>
            <w:r w:rsidRPr="00E82C1C">
              <w:rPr>
                <w:rFonts w:ascii="Arial" w:eastAsia="Malgun Gothic" w:hAnsi="Arial" w:cs="Arial"/>
                <w:sz w:val="18"/>
                <w:szCs w:val="18"/>
                <w:lang w:eastAsia="ko-KR"/>
              </w:rPr>
              <w:t>IoT and NR</w:t>
            </w:r>
          </w:p>
        </w:tc>
        <w:tc>
          <w:tcPr>
            <w:tcW w:w="1417" w:type="dxa"/>
          </w:tcPr>
          <w:p w14:paraId="0EB8C945" w14:textId="3986AFEC" w:rsidR="0086423C" w:rsidRPr="00E82C1C" w:rsidRDefault="003A2DC8" w:rsidP="003A2DC8">
            <w:pPr>
              <w:jc w:val="both"/>
              <w:rPr>
                <w:rFonts w:ascii="Arial" w:eastAsia="Malgun Gothic" w:hAnsi="Arial" w:cs="Arial"/>
                <w:sz w:val="18"/>
                <w:szCs w:val="18"/>
                <w:lang w:eastAsia="ko-KR"/>
              </w:rPr>
            </w:pPr>
            <w:r>
              <w:rPr>
                <w:rFonts w:ascii="Arial" w:eastAsia="Malgun Gothic" w:hAnsi="Arial" w:cs="Arial"/>
                <w:sz w:val="18"/>
                <w:szCs w:val="18"/>
                <w:lang w:eastAsia="ko-KR"/>
              </w:rPr>
              <w:t>N/A</w:t>
            </w:r>
          </w:p>
        </w:tc>
        <w:tc>
          <w:tcPr>
            <w:tcW w:w="1701" w:type="dxa"/>
          </w:tcPr>
          <w:p w14:paraId="620E1490" w14:textId="77777777" w:rsidR="0086423C" w:rsidRPr="00E82C1C" w:rsidRDefault="0086423C" w:rsidP="008D1A42">
            <w:pPr>
              <w:jc w:val="both"/>
              <w:rPr>
                <w:rFonts w:ascii="Arial" w:eastAsia="Malgun Gothic" w:hAnsi="Arial" w:cs="Arial"/>
                <w:sz w:val="18"/>
                <w:szCs w:val="18"/>
                <w:lang w:eastAsia="ko-KR"/>
              </w:rPr>
            </w:pPr>
          </w:p>
        </w:tc>
      </w:tr>
      <w:tr w:rsidR="0086423C" w:rsidRPr="00E82C1C" w14:paraId="460A6E70" w14:textId="77777777" w:rsidTr="00CA0DA1">
        <w:tc>
          <w:tcPr>
            <w:tcW w:w="825" w:type="dxa"/>
            <w:vMerge/>
            <w:shd w:val="clear" w:color="auto" w:fill="BDD6EE" w:themeFill="accent1" w:themeFillTint="66"/>
          </w:tcPr>
          <w:p w14:paraId="607B16AF" w14:textId="77777777" w:rsidR="0086423C" w:rsidRPr="00E82C1C" w:rsidRDefault="0086423C" w:rsidP="008D1A42">
            <w:pPr>
              <w:jc w:val="both"/>
              <w:rPr>
                <w:rFonts w:ascii="Arial" w:eastAsia="Malgun Gothic" w:hAnsi="Arial" w:cs="Arial"/>
                <w:b/>
                <w:lang w:eastAsia="ko-KR"/>
              </w:rPr>
            </w:pPr>
          </w:p>
        </w:tc>
        <w:tc>
          <w:tcPr>
            <w:tcW w:w="4132" w:type="dxa"/>
          </w:tcPr>
          <w:p w14:paraId="6D221EE6" w14:textId="77777777" w:rsidR="0086423C" w:rsidRPr="00E82C1C" w:rsidRDefault="0086423C" w:rsidP="008D1A42">
            <w:pPr>
              <w:jc w:val="both"/>
              <w:rPr>
                <w:rFonts w:ascii="Arial" w:eastAsia="Malgun Gothic" w:hAnsi="Arial" w:cs="Arial"/>
                <w:sz w:val="18"/>
                <w:szCs w:val="18"/>
                <w:lang w:eastAsia="ko-KR"/>
              </w:rPr>
            </w:pPr>
            <w:r w:rsidRPr="00E82C1C">
              <w:rPr>
                <w:rFonts w:ascii="Arial" w:eastAsia="Malgun Gothic" w:hAnsi="Arial" w:cs="Arial"/>
                <w:sz w:val="18"/>
                <w:szCs w:val="18"/>
                <w:lang w:eastAsia="ko-KR"/>
              </w:rPr>
              <w:t>Multiple TAC</w:t>
            </w:r>
          </w:p>
        </w:tc>
        <w:tc>
          <w:tcPr>
            <w:tcW w:w="1701" w:type="dxa"/>
          </w:tcPr>
          <w:p w14:paraId="510849E6" w14:textId="77777777" w:rsidR="0086423C" w:rsidRPr="00E82C1C" w:rsidRDefault="0086423C" w:rsidP="008D1A42">
            <w:pPr>
              <w:jc w:val="both"/>
              <w:rPr>
                <w:rFonts w:ascii="Arial" w:eastAsia="Malgun Gothic" w:hAnsi="Arial" w:cs="Arial"/>
                <w:sz w:val="18"/>
                <w:szCs w:val="18"/>
                <w:lang w:eastAsia="ko-KR"/>
              </w:rPr>
            </w:pPr>
            <w:r w:rsidRPr="00E82C1C">
              <w:rPr>
                <w:rFonts w:ascii="Arial" w:eastAsia="Malgun Gothic" w:hAnsi="Arial" w:cs="Arial"/>
                <w:sz w:val="18"/>
                <w:szCs w:val="18"/>
                <w:lang w:eastAsia="ko-KR"/>
              </w:rPr>
              <w:t>IoT and NR</w:t>
            </w:r>
          </w:p>
        </w:tc>
        <w:tc>
          <w:tcPr>
            <w:tcW w:w="1417" w:type="dxa"/>
          </w:tcPr>
          <w:p w14:paraId="4607EF92" w14:textId="77777777" w:rsidR="0086423C" w:rsidRPr="00E82C1C" w:rsidRDefault="0086423C" w:rsidP="008D1A42">
            <w:pPr>
              <w:jc w:val="both"/>
              <w:rPr>
                <w:rFonts w:ascii="Arial" w:eastAsia="Malgun Gothic" w:hAnsi="Arial" w:cs="Arial"/>
                <w:sz w:val="18"/>
                <w:szCs w:val="18"/>
                <w:lang w:eastAsia="ko-KR"/>
              </w:rPr>
            </w:pPr>
            <w:r w:rsidRPr="00E82C1C">
              <w:rPr>
                <w:rFonts w:ascii="Arial" w:eastAsia="Malgun Gothic" w:hAnsi="Arial" w:cs="Arial"/>
                <w:sz w:val="18"/>
                <w:szCs w:val="18"/>
                <w:lang w:eastAsia="ko-KR"/>
              </w:rPr>
              <w:t>M</w:t>
            </w:r>
          </w:p>
        </w:tc>
        <w:tc>
          <w:tcPr>
            <w:tcW w:w="1701" w:type="dxa"/>
          </w:tcPr>
          <w:p w14:paraId="397E86E9" w14:textId="77777777" w:rsidR="0086423C" w:rsidRPr="00E82C1C" w:rsidRDefault="0086423C" w:rsidP="008D1A42">
            <w:pPr>
              <w:jc w:val="both"/>
              <w:rPr>
                <w:rFonts w:ascii="Arial" w:eastAsia="Malgun Gothic" w:hAnsi="Arial" w:cs="Arial"/>
                <w:sz w:val="18"/>
                <w:szCs w:val="18"/>
                <w:lang w:eastAsia="ko-KR"/>
              </w:rPr>
            </w:pPr>
          </w:p>
        </w:tc>
      </w:tr>
      <w:tr w:rsidR="0086423C" w:rsidRPr="00E82C1C" w14:paraId="53E86E03" w14:textId="77777777" w:rsidTr="00CA0DA1">
        <w:tc>
          <w:tcPr>
            <w:tcW w:w="825" w:type="dxa"/>
            <w:vMerge/>
            <w:shd w:val="clear" w:color="auto" w:fill="BDD6EE" w:themeFill="accent1" w:themeFillTint="66"/>
          </w:tcPr>
          <w:p w14:paraId="193B97B4" w14:textId="77777777" w:rsidR="0086423C" w:rsidRPr="00E82C1C" w:rsidRDefault="0086423C" w:rsidP="008D1A42">
            <w:pPr>
              <w:jc w:val="both"/>
              <w:rPr>
                <w:rFonts w:ascii="Arial" w:eastAsia="Malgun Gothic" w:hAnsi="Arial" w:cs="Arial"/>
                <w:b/>
                <w:lang w:eastAsia="ko-KR"/>
              </w:rPr>
            </w:pPr>
          </w:p>
        </w:tc>
        <w:tc>
          <w:tcPr>
            <w:tcW w:w="4132" w:type="dxa"/>
          </w:tcPr>
          <w:p w14:paraId="1E37A624" w14:textId="77777777" w:rsidR="0086423C" w:rsidRPr="00E82C1C" w:rsidRDefault="0086423C" w:rsidP="008D1A42">
            <w:pPr>
              <w:jc w:val="both"/>
              <w:rPr>
                <w:rFonts w:ascii="Arial" w:eastAsia="Malgun Gothic" w:hAnsi="Arial" w:cs="Arial"/>
                <w:sz w:val="18"/>
                <w:szCs w:val="18"/>
                <w:lang w:eastAsia="ko-KR"/>
              </w:rPr>
            </w:pPr>
            <w:r w:rsidRPr="00E82C1C">
              <w:rPr>
                <w:rFonts w:ascii="Arial" w:eastAsia="Malgun Gothic" w:hAnsi="Arial" w:cs="Arial"/>
                <w:sz w:val="18"/>
                <w:szCs w:val="18"/>
                <w:lang w:eastAsia="ko-KR"/>
              </w:rPr>
              <w:t>Timing Advance Reporting</w:t>
            </w:r>
          </w:p>
        </w:tc>
        <w:tc>
          <w:tcPr>
            <w:tcW w:w="1701" w:type="dxa"/>
          </w:tcPr>
          <w:p w14:paraId="57ED6D12" w14:textId="77777777" w:rsidR="0086423C" w:rsidRPr="00E82C1C" w:rsidRDefault="0086423C" w:rsidP="008D1A42">
            <w:pPr>
              <w:jc w:val="both"/>
              <w:rPr>
                <w:rFonts w:ascii="Arial" w:eastAsia="Malgun Gothic" w:hAnsi="Arial" w:cs="Arial"/>
                <w:sz w:val="18"/>
                <w:szCs w:val="18"/>
                <w:lang w:eastAsia="ko-KR"/>
              </w:rPr>
            </w:pPr>
            <w:r w:rsidRPr="00E82C1C">
              <w:rPr>
                <w:rFonts w:ascii="Arial" w:eastAsia="Malgun Gothic" w:hAnsi="Arial" w:cs="Arial"/>
                <w:sz w:val="18"/>
                <w:szCs w:val="18"/>
                <w:lang w:eastAsia="ko-KR"/>
              </w:rPr>
              <w:t>IoT and NR</w:t>
            </w:r>
          </w:p>
        </w:tc>
        <w:tc>
          <w:tcPr>
            <w:tcW w:w="1417" w:type="dxa"/>
          </w:tcPr>
          <w:p w14:paraId="4A7E3C02" w14:textId="77777777" w:rsidR="0086423C" w:rsidRPr="00E82C1C" w:rsidRDefault="0086423C" w:rsidP="008D1A42">
            <w:pPr>
              <w:jc w:val="both"/>
              <w:rPr>
                <w:rFonts w:ascii="Arial" w:eastAsia="Malgun Gothic" w:hAnsi="Arial" w:cs="Arial"/>
                <w:sz w:val="18"/>
                <w:szCs w:val="18"/>
                <w:lang w:eastAsia="ko-KR"/>
              </w:rPr>
            </w:pPr>
            <w:r w:rsidRPr="00E82C1C">
              <w:rPr>
                <w:rFonts w:ascii="Arial" w:eastAsia="Malgun Gothic" w:hAnsi="Arial" w:cs="Arial"/>
                <w:sz w:val="18"/>
                <w:szCs w:val="18"/>
                <w:lang w:eastAsia="ko-KR"/>
              </w:rPr>
              <w:t>O</w:t>
            </w:r>
          </w:p>
        </w:tc>
        <w:tc>
          <w:tcPr>
            <w:tcW w:w="1701" w:type="dxa"/>
          </w:tcPr>
          <w:p w14:paraId="67D0E4DA" w14:textId="77777777" w:rsidR="0086423C" w:rsidRPr="00E82C1C" w:rsidRDefault="0086423C" w:rsidP="008D1A42">
            <w:pPr>
              <w:jc w:val="both"/>
              <w:rPr>
                <w:rFonts w:ascii="Arial" w:eastAsia="Malgun Gothic" w:hAnsi="Arial" w:cs="Arial"/>
                <w:sz w:val="18"/>
                <w:szCs w:val="18"/>
                <w:lang w:eastAsia="ko-KR"/>
              </w:rPr>
            </w:pPr>
          </w:p>
        </w:tc>
      </w:tr>
      <w:tr w:rsidR="0086423C" w:rsidRPr="00E82C1C" w14:paraId="6F06B279" w14:textId="77777777" w:rsidTr="00CA0DA1">
        <w:tc>
          <w:tcPr>
            <w:tcW w:w="825" w:type="dxa"/>
            <w:vMerge/>
            <w:shd w:val="clear" w:color="auto" w:fill="BDD6EE" w:themeFill="accent1" w:themeFillTint="66"/>
          </w:tcPr>
          <w:p w14:paraId="16D15BBC" w14:textId="77777777" w:rsidR="0086423C" w:rsidRPr="00E82C1C" w:rsidRDefault="0086423C" w:rsidP="008D1A42">
            <w:pPr>
              <w:jc w:val="both"/>
              <w:rPr>
                <w:rFonts w:ascii="Arial" w:eastAsia="Malgun Gothic" w:hAnsi="Arial" w:cs="Arial"/>
                <w:b/>
                <w:lang w:eastAsia="ko-KR"/>
              </w:rPr>
            </w:pPr>
          </w:p>
        </w:tc>
        <w:tc>
          <w:tcPr>
            <w:tcW w:w="4132" w:type="dxa"/>
          </w:tcPr>
          <w:p w14:paraId="78B8EB53" w14:textId="77777777" w:rsidR="0086423C" w:rsidRPr="00E82C1C" w:rsidRDefault="0086423C" w:rsidP="008D1A42">
            <w:pPr>
              <w:spacing w:after="0"/>
              <w:jc w:val="both"/>
              <w:rPr>
                <w:rFonts w:ascii="Arial" w:eastAsia="Malgun Gothic" w:hAnsi="Arial" w:cs="Arial"/>
                <w:sz w:val="18"/>
                <w:szCs w:val="18"/>
                <w:lang w:eastAsia="ko-KR"/>
              </w:rPr>
            </w:pPr>
            <w:r w:rsidRPr="00E82C1C">
              <w:rPr>
                <w:rFonts w:ascii="Arial" w:eastAsia="Malgun Gothic" w:hAnsi="Arial" w:cs="Arial"/>
                <w:sz w:val="18"/>
                <w:szCs w:val="18"/>
                <w:lang w:eastAsia="ko-KR"/>
              </w:rPr>
              <w:t xml:space="preserve">Mobility enhancements: </w:t>
            </w:r>
          </w:p>
          <w:p w14:paraId="6928B98C" w14:textId="40930F1E" w:rsidR="0086423C" w:rsidRPr="00E82C1C" w:rsidRDefault="00CB0E8A" w:rsidP="008D1A42">
            <w:pPr>
              <w:pStyle w:val="ListParagraph"/>
              <w:numPr>
                <w:ilvl w:val="0"/>
                <w:numId w:val="13"/>
              </w:numPr>
              <w:spacing w:after="0"/>
              <w:ind w:firstLineChars="0"/>
              <w:jc w:val="both"/>
              <w:rPr>
                <w:rFonts w:ascii="Arial" w:eastAsia="Malgun Gothic" w:hAnsi="Arial" w:cs="Arial"/>
                <w:sz w:val="18"/>
                <w:szCs w:val="18"/>
                <w:lang w:eastAsia="ko-KR"/>
              </w:rPr>
            </w:pPr>
            <w:r>
              <w:rPr>
                <w:rFonts w:ascii="Arial" w:eastAsia="Malgun Gothic" w:hAnsi="Arial" w:cs="Arial"/>
                <w:sz w:val="18"/>
                <w:szCs w:val="18"/>
                <w:lang w:eastAsia="ko-KR"/>
              </w:rPr>
              <w:t xml:space="preserve">Location/time-based </w:t>
            </w:r>
            <w:r w:rsidR="0086423C" w:rsidRPr="00E82C1C">
              <w:rPr>
                <w:rFonts w:ascii="Arial" w:eastAsia="Malgun Gothic" w:hAnsi="Arial" w:cs="Arial"/>
                <w:sz w:val="18"/>
                <w:szCs w:val="18"/>
                <w:lang w:eastAsia="ko-KR"/>
              </w:rPr>
              <w:t>CHO</w:t>
            </w:r>
          </w:p>
          <w:p w14:paraId="19E00A65" w14:textId="149D6A18" w:rsidR="0086423C" w:rsidRDefault="006D43BF" w:rsidP="008D1A42">
            <w:pPr>
              <w:pStyle w:val="ListParagraph"/>
              <w:numPr>
                <w:ilvl w:val="0"/>
                <w:numId w:val="13"/>
              </w:numPr>
              <w:spacing w:after="0"/>
              <w:ind w:firstLineChars="0"/>
              <w:jc w:val="both"/>
              <w:rPr>
                <w:rFonts w:ascii="Arial" w:eastAsia="Malgun Gothic" w:hAnsi="Arial" w:cs="Arial"/>
                <w:sz w:val="18"/>
                <w:szCs w:val="18"/>
                <w:lang w:eastAsia="ko-KR"/>
              </w:rPr>
            </w:pPr>
            <w:r>
              <w:rPr>
                <w:rFonts w:ascii="Arial" w:eastAsia="Malgun Gothic" w:hAnsi="Arial" w:cs="Arial"/>
                <w:sz w:val="18"/>
                <w:szCs w:val="18"/>
                <w:lang w:eastAsia="ko-KR"/>
              </w:rPr>
              <w:t>L</w:t>
            </w:r>
            <w:r w:rsidR="00CB0E8A">
              <w:rPr>
                <w:rFonts w:ascii="Arial" w:eastAsia="Malgun Gothic" w:hAnsi="Arial" w:cs="Arial"/>
                <w:sz w:val="18"/>
                <w:szCs w:val="18"/>
                <w:lang w:eastAsia="ko-KR"/>
              </w:rPr>
              <w:t>ocation/time-based</w:t>
            </w:r>
            <w:r w:rsidR="00CB0E8A" w:rsidRPr="00E82C1C">
              <w:rPr>
                <w:rFonts w:ascii="Arial" w:eastAsia="Malgun Gothic" w:hAnsi="Arial" w:cs="Arial"/>
                <w:sz w:val="18"/>
                <w:szCs w:val="18"/>
                <w:lang w:eastAsia="ko-KR"/>
              </w:rPr>
              <w:t xml:space="preserve"> </w:t>
            </w:r>
            <w:r w:rsidR="0086423C" w:rsidRPr="00E82C1C">
              <w:rPr>
                <w:rFonts w:ascii="Arial" w:eastAsia="Malgun Gothic" w:hAnsi="Arial" w:cs="Arial"/>
                <w:sz w:val="18"/>
                <w:szCs w:val="18"/>
                <w:lang w:eastAsia="ko-KR"/>
              </w:rPr>
              <w:t>measurement events</w:t>
            </w:r>
          </w:p>
          <w:p w14:paraId="5A632D5D" w14:textId="71AF52FA" w:rsidR="00CB0E8A" w:rsidRPr="00E82C1C" w:rsidRDefault="00CB0E8A" w:rsidP="008D1A42">
            <w:pPr>
              <w:pStyle w:val="ListParagraph"/>
              <w:numPr>
                <w:ilvl w:val="0"/>
                <w:numId w:val="13"/>
              </w:numPr>
              <w:spacing w:after="0"/>
              <w:ind w:firstLineChars="0"/>
              <w:jc w:val="both"/>
              <w:rPr>
                <w:rFonts w:ascii="Arial" w:eastAsia="Malgun Gothic" w:hAnsi="Arial" w:cs="Arial"/>
                <w:sz w:val="18"/>
                <w:szCs w:val="18"/>
                <w:lang w:eastAsia="ko-KR"/>
              </w:rPr>
            </w:pPr>
            <w:r>
              <w:rPr>
                <w:rFonts w:ascii="Arial" w:eastAsia="Malgun Gothic" w:hAnsi="Arial" w:cs="Arial"/>
                <w:sz w:val="18"/>
                <w:szCs w:val="18"/>
                <w:lang w:eastAsia="ko-KR"/>
              </w:rPr>
              <w:t>Location/time-based cell reselection</w:t>
            </w:r>
          </w:p>
        </w:tc>
        <w:tc>
          <w:tcPr>
            <w:tcW w:w="1701" w:type="dxa"/>
          </w:tcPr>
          <w:p w14:paraId="29D02C24" w14:textId="77777777" w:rsidR="0086423C" w:rsidRPr="00E82C1C" w:rsidRDefault="0086423C" w:rsidP="008D1A42">
            <w:pPr>
              <w:jc w:val="both"/>
              <w:rPr>
                <w:rFonts w:ascii="Arial" w:eastAsia="Malgun Gothic" w:hAnsi="Arial" w:cs="Arial"/>
                <w:sz w:val="18"/>
                <w:szCs w:val="18"/>
                <w:lang w:eastAsia="ko-KR"/>
              </w:rPr>
            </w:pPr>
            <w:r>
              <w:rPr>
                <w:rFonts w:ascii="Arial" w:eastAsia="Malgun Gothic" w:hAnsi="Arial" w:cs="Arial"/>
                <w:sz w:val="18"/>
                <w:szCs w:val="18"/>
                <w:lang w:eastAsia="ko-KR"/>
              </w:rPr>
              <w:t>NR</w:t>
            </w:r>
          </w:p>
        </w:tc>
        <w:tc>
          <w:tcPr>
            <w:tcW w:w="1417" w:type="dxa"/>
          </w:tcPr>
          <w:p w14:paraId="323A3560" w14:textId="77777777" w:rsidR="0086423C" w:rsidRPr="00E82C1C" w:rsidRDefault="0086423C" w:rsidP="008D1A42">
            <w:pPr>
              <w:jc w:val="both"/>
              <w:rPr>
                <w:rFonts w:ascii="Arial" w:eastAsia="Malgun Gothic" w:hAnsi="Arial" w:cs="Arial"/>
                <w:sz w:val="18"/>
                <w:szCs w:val="18"/>
                <w:lang w:eastAsia="ko-KR"/>
              </w:rPr>
            </w:pPr>
            <w:r w:rsidRPr="00E82C1C">
              <w:rPr>
                <w:rFonts w:ascii="Arial" w:eastAsia="Malgun Gothic" w:hAnsi="Arial" w:cs="Arial"/>
                <w:sz w:val="18"/>
                <w:szCs w:val="18"/>
                <w:lang w:eastAsia="ko-KR"/>
              </w:rPr>
              <w:t>O</w:t>
            </w:r>
          </w:p>
        </w:tc>
        <w:tc>
          <w:tcPr>
            <w:tcW w:w="1701" w:type="dxa"/>
          </w:tcPr>
          <w:p w14:paraId="7E1E649C" w14:textId="77777777" w:rsidR="0086423C" w:rsidRPr="00E82C1C" w:rsidRDefault="00F748CD" w:rsidP="008D1A42">
            <w:pPr>
              <w:jc w:val="both"/>
              <w:rPr>
                <w:rFonts w:ascii="Arial" w:eastAsia="Malgun Gothic" w:hAnsi="Arial" w:cs="Arial"/>
                <w:sz w:val="18"/>
                <w:szCs w:val="18"/>
                <w:lang w:eastAsia="ko-KR"/>
              </w:rPr>
            </w:pPr>
            <w:r>
              <w:rPr>
                <w:rFonts w:ascii="Arial" w:eastAsia="Malgun Gothic" w:hAnsi="Arial" w:cs="Arial"/>
                <w:sz w:val="18"/>
                <w:szCs w:val="18"/>
                <w:lang w:eastAsia="ko-KR"/>
              </w:rPr>
              <w:t>Introduced for IoT NTN in Rel-18</w:t>
            </w:r>
          </w:p>
        </w:tc>
      </w:tr>
      <w:tr w:rsidR="0086423C" w:rsidRPr="00E82C1C" w14:paraId="4CD2818C" w14:textId="77777777" w:rsidTr="00CA0DA1">
        <w:tc>
          <w:tcPr>
            <w:tcW w:w="825" w:type="dxa"/>
            <w:vMerge/>
            <w:shd w:val="clear" w:color="auto" w:fill="BDD6EE" w:themeFill="accent1" w:themeFillTint="66"/>
          </w:tcPr>
          <w:p w14:paraId="6EF9CB42" w14:textId="77777777" w:rsidR="0086423C" w:rsidRPr="00E82C1C" w:rsidRDefault="0086423C" w:rsidP="008D1A42">
            <w:pPr>
              <w:jc w:val="both"/>
              <w:rPr>
                <w:rFonts w:ascii="Arial" w:eastAsia="Malgun Gothic" w:hAnsi="Arial" w:cs="Arial"/>
                <w:b/>
                <w:lang w:eastAsia="ko-KR"/>
              </w:rPr>
            </w:pPr>
          </w:p>
        </w:tc>
        <w:tc>
          <w:tcPr>
            <w:tcW w:w="4132" w:type="dxa"/>
          </w:tcPr>
          <w:p w14:paraId="7FF79431" w14:textId="77777777" w:rsidR="0086423C" w:rsidRPr="00E82C1C" w:rsidRDefault="0086423C" w:rsidP="008D1A42">
            <w:pPr>
              <w:jc w:val="both"/>
              <w:rPr>
                <w:rFonts w:ascii="Arial" w:eastAsia="Malgun Gothic" w:hAnsi="Arial" w:cs="Arial"/>
                <w:sz w:val="18"/>
                <w:szCs w:val="18"/>
                <w:lang w:eastAsia="ko-KR"/>
              </w:rPr>
            </w:pPr>
            <w:r w:rsidRPr="00E82C1C">
              <w:rPr>
                <w:rFonts w:ascii="Arial" w:eastAsia="Malgun Gothic" w:hAnsi="Arial" w:cs="Arial"/>
                <w:sz w:val="18"/>
                <w:szCs w:val="18"/>
                <w:lang w:eastAsia="ko-KR"/>
              </w:rPr>
              <w:t>HARQ enhancements</w:t>
            </w:r>
          </w:p>
        </w:tc>
        <w:tc>
          <w:tcPr>
            <w:tcW w:w="1701" w:type="dxa"/>
          </w:tcPr>
          <w:p w14:paraId="57FD0752" w14:textId="77777777" w:rsidR="0086423C" w:rsidRPr="00E82C1C" w:rsidRDefault="0086423C" w:rsidP="008D1A42">
            <w:pPr>
              <w:jc w:val="both"/>
              <w:rPr>
                <w:rFonts w:ascii="Arial" w:eastAsia="Malgun Gothic" w:hAnsi="Arial" w:cs="Arial"/>
                <w:sz w:val="18"/>
                <w:szCs w:val="18"/>
                <w:lang w:eastAsia="ko-KR"/>
              </w:rPr>
            </w:pPr>
            <w:r w:rsidRPr="00E82C1C">
              <w:rPr>
                <w:rFonts w:ascii="Arial" w:eastAsia="Malgun Gothic" w:hAnsi="Arial" w:cs="Arial"/>
                <w:sz w:val="18"/>
                <w:szCs w:val="18"/>
                <w:lang w:eastAsia="ko-KR"/>
              </w:rPr>
              <w:t>NR</w:t>
            </w:r>
          </w:p>
        </w:tc>
        <w:tc>
          <w:tcPr>
            <w:tcW w:w="1417" w:type="dxa"/>
          </w:tcPr>
          <w:p w14:paraId="210EC7CE" w14:textId="77777777" w:rsidR="0086423C" w:rsidRPr="00E82C1C" w:rsidRDefault="0086423C" w:rsidP="008D1A42">
            <w:pPr>
              <w:jc w:val="both"/>
              <w:rPr>
                <w:rFonts w:ascii="Arial" w:eastAsia="Malgun Gothic" w:hAnsi="Arial" w:cs="Arial"/>
                <w:sz w:val="18"/>
                <w:szCs w:val="18"/>
                <w:lang w:eastAsia="ko-KR"/>
              </w:rPr>
            </w:pPr>
            <w:r w:rsidRPr="00E82C1C">
              <w:rPr>
                <w:rFonts w:ascii="Arial" w:eastAsia="Malgun Gothic" w:hAnsi="Arial" w:cs="Arial"/>
                <w:sz w:val="18"/>
                <w:szCs w:val="18"/>
                <w:lang w:eastAsia="ko-KR"/>
              </w:rPr>
              <w:t>O</w:t>
            </w:r>
          </w:p>
        </w:tc>
        <w:tc>
          <w:tcPr>
            <w:tcW w:w="1701" w:type="dxa"/>
          </w:tcPr>
          <w:p w14:paraId="4F13FCB5" w14:textId="77777777" w:rsidR="0086423C" w:rsidRPr="00E82C1C" w:rsidRDefault="00F748CD" w:rsidP="008D1A42">
            <w:pPr>
              <w:jc w:val="both"/>
              <w:rPr>
                <w:rFonts w:ascii="Arial" w:eastAsia="Malgun Gothic" w:hAnsi="Arial" w:cs="Arial"/>
                <w:sz w:val="18"/>
                <w:szCs w:val="18"/>
                <w:lang w:eastAsia="ko-KR"/>
              </w:rPr>
            </w:pPr>
            <w:r>
              <w:rPr>
                <w:rFonts w:ascii="Arial" w:eastAsia="Malgun Gothic" w:hAnsi="Arial" w:cs="Arial"/>
                <w:sz w:val="18"/>
                <w:szCs w:val="18"/>
                <w:lang w:eastAsia="ko-KR"/>
              </w:rPr>
              <w:t>Introduced for IoT NTN in Rel-18</w:t>
            </w:r>
          </w:p>
        </w:tc>
      </w:tr>
      <w:tr w:rsidR="0086423C" w:rsidRPr="00E82C1C" w14:paraId="2711DF88" w14:textId="77777777" w:rsidTr="00CA0DA1">
        <w:tc>
          <w:tcPr>
            <w:tcW w:w="825" w:type="dxa"/>
            <w:vMerge/>
            <w:shd w:val="clear" w:color="auto" w:fill="BDD6EE" w:themeFill="accent1" w:themeFillTint="66"/>
          </w:tcPr>
          <w:p w14:paraId="42C0B0E0" w14:textId="77777777" w:rsidR="0086423C" w:rsidRPr="00E82C1C" w:rsidRDefault="0086423C" w:rsidP="008D1A42">
            <w:pPr>
              <w:jc w:val="both"/>
              <w:rPr>
                <w:rFonts w:ascii="Arial" w:eastAsia="Malgun Gothic" w:hAnsi="Arial" w:cs="Arial"/>
                <w:b/>
                <w:lang w:eastAsia="ko-KR"/>
              </w:rPr>
            </w:pPr>
          </w:p>
        </w:tc>
        <w:tc>
          <w:tcPr>
            <w:tcW w:w="4132" w:type="dxa"/>
          </w:tcPr>
          <w:p w14:paraId="754E531E" w14:textId="77777777" w:rsidR="0086423C" w:rsidRPr="00E82C1C" w:rsidRDefault="0086423C" w:rsidP="008D1A42">
            <w:pPr>
              <w:jc w:val="both"/>
              <w:rPr>
                <w:rFonts w:ascii="Arial" w:eastAsia="Malgun Gothic" w:hAnsi="Arial" w:cs="Arial"/>
                <w:sz w:val="18"/>
                <w:szCs w:val="18"/>
                <w:lang w:eastAsia="ko-KR"/>
              </w:rPr>
            </w:pPr>
            <w:r w:rsidRPr="00E82C1C">
              <w:rPr>
                <w:rFonts w:ascii="Arial" w:eastAsia="Malgun Gothic" w:hAnsi="Arial" w:cs="Arial"/>
                <w:sz w:val="18"/>
                <w:szCs w:val="18"/>
                <w:lang w:eastAsia="ko-KR"/>
              </w:rPr>
              <w:t>Discontinuous coverage</w:t>
            </w:r>
          </w:p>
        </w:tc>
        <w:tc>
          <w:tcPr>
            <w:tcW w:w="1701" w:type="dxa"/>
          </w:tcPr>
          <w:p w14:paraId="58D7AC9E" w14:textId="77777777" w:rsidR="0086423C" w:rsidRPr="00E82C1C" w:rsidRDefault="0086423C" w:rsidP="008D1A42">
            <w:pPr>
              <w:jc w:val="both"/>
              <w:rPr>
                <w:rFonts w:ascii="Arial" w:eastAsia="Malgun Gothic" w:hAnsi="Arial" w:cs="Arial"/>
                <w:sz w:val="18"/>
                <w:szCs w:val="18"/>
                <w:lang w:eastAsia="ko-KR"/>
              </w:rPr>
            </w:pPr>
            <w:r w:rsidRPr="00E82C1C">
              <w:rPr>
                <w:rFonts w:ascii="Arial" w:eastAsia="Malgun Gothic" w:hAnsi="Arial" w:cs="Arial"/>
                <w:sz w:val="18"/>
                <w:szCs w:val="18"/>
                <w:lang w:eastAsia="ko-KR"/>
              </w:rPr>
              <w:t>IoT</w:t>
            </w:r>
          </w:p>
        </w:tc>
        <w:tc>
          <w:tcPr>
            <w:tcW w:w="1417" w:type="dxa"/>
          </w:tcPr>
          <w:p w14:paraId="65061A04" w14:textId="77777777" w:rsidR="0086423C" w:rsidRPr="00E82C1C" w:rsidRDefault="0086423C" w:rsidP="008D1A42">
            <w:pPr>
              <w:jc w:val="both"/>
              <w:rPr>
                <w:rFonts w:ascii="Arial" w:eastAsia="Malgun Gothic" w:hAnsi="Arial" w:cs="Arial"/>
                <w:sz w:val="18"/>
                <w:szCs w:val="18"/>
                <w:lang w:eastAsia="ko-KR"/>
              </w:rPr>
            </w:pPr>
            <w:r w:rsidRPr="00E82C1C">
              <w:rPr>
                <w:rFonts w:ascii="Arial" w:eastAsia="Malgun Gothic" w:hAnsi="Arial" w:cs="Arial"/>
                <w:sz w:val="18"/>
                <w:szCs w:val="18"/>
                <w:lang w:eastAsia="ko-KR"/>
              </w:rPr>
              <w:t>O</w:t>
            </w:r>
          </w:p>
        </w:tc>
        <w:tc>
          <w:tcPr>
            <w:tcW w:w="1701" w:type="dxa"/>
          </w:tcPr>
          <w:p w14:paraId="3620E585" w14:textId="77777777" w:rsidR="0086423C" w:rsidRPr="00E82C1C" w:rsidRDefault="00F748CD" w:rsidP="008D1A42">
            <w:pPr>
              <w:jc w:val="both"/>
              <w:rPr>
                <w:rFonts w:ascii="Arial" w:eastAsia="Malgun Gothic" w:hAnsi="Arial" w:cs="Arial"/>
                <w:sz w:val="18"/>
                <w:szCs w:val="18"/>
                <w:lang w:eastAsia="ko-KR"/>
              </w:rPr>
            </w:pPr>
            <w:r>
              <w:rPr>
                <w:rFonts w:ascii="Arial" w:eastAsia="Malgun Gothic" w:hAnsi="Arial" w:cs="Arial"/>
                <w:sz w:val="18"/>
                <w:szCs w:val="18"/>
                <w:lang w:eastAsia="ko-KR"/>
              </w:rPr>
              <w:t>Further enhanced in Rel-18</w:t>
            </w:r>
          </w:p>
        </w:tc>
      </w:tr>
      <w:tr w:rsidR="0086423C" w:rsidRPr="00E82C1C" w14:paraId="7E663845" w14:textId="77777777" w:rsidTr="00CA0DA1">
        <w:tc>
          <w:tcPr>
            <w:tcW w:w="825" w:type="dxa"/>
            <w:vMerge w:val="restart"/>
            <w:shd w:val="clear" w:color="auto" w:fill="BDD6EE" w:themeFill="accent1" w:themeFillTint="66"/>
            <w:vAlign w:val="center"/>
          </w:tcPr>
          <w:p w14:paraId="73B9316E" w14:textId="77777777" w:rsidR="0086423C" w:rsidRPr="00E82C1C" w:rsidRDefault="0086423C" w:rsidP="008D1A42">
            <w:pPr>
              <w:rPr>
                <w:rFonts w:ascii="Arial" w:eastAsia="Malgun Gothic" w:hAnsi="Arial" w:cs="Arial"/>
                <w:b/>
                <w:lang w:eastAsia="ko-KR"/>
              </w:rPr>
            </w:pPr>
            <w:r w:rsidRPr="00E82C1C">
              <w:rPr>
                <w:rFonts w:ascii="Arial" w:eastAsia="Malgun Gothic" w:hAnsi="Arial" w:cs="Arial"/>
                <w:b/>
                <w:lang w:eastAsia="ko-KR"/>
              </w:rPr>
              <w:t>Rel-18</w:t>
            </w:r>
          </w:p>
        </w:tc>
        <w:tc>
          <w:tcPr>
            <w:tcW w:w="4132" w:type="dxa"/>
          </w:tcPr>
          <w:p w14:paraId="22AA3EAD" w14:textId="4417AE3F" w:rsidR="0086423C" w:rsidRPr="00E82C1C" w:rsidRDefault="00CB0E8A" w:rsidP="008D1A42">
            <w:pPr>
              <w:jc w:val="both"/>
              <w:rPr>
                <w:rFonts w:ascii="Arial" w:eastAsia="Malgun Gothic" w:hAnsi="Arial" w:cs="Arial"/>
                <w:sz w:val="18"/>
                <w:szCs w:val="18"/>
                <w:lang w:eastAsia="ko-KR"/>
              </w:rPr>
            </w:pPr>
            <w:r>
              <w:rPr>
                <w:rFonts w:ascii="Arial" w:eastAsia="Malgun Gothic" w:hAnsi="Arial" w:cs="Arial"/>
                <w:sz w:val="18"/>
                <w:szCs w:val="18"/>
                <w:lang w:eastAsia="ko-KR"/>
              </w:rPr>
              <w:t xml:space="preserve">Uplink </w:t>
            </w:r>
            <w:r w:rsidR="0086423C" w:rsidRPr="00E82C1C">
              <w:rPr>
                <w:rFonts w:ascii="Arial" w:eastAsia="Malgun Gothic" w:hAnsi="Arial" w:cs="Arial"/>
                <w:sz w:val="18"/>
                <w:szCs w:val="18"/>
                <w:lang w:eastAsia="ko-KR"/>
              </w:rPr>
              <w:t>Coverage enhancements</w:t>
            </w:r>
          </w:p>
        </w:tc>
        <w:tc>
          <w:tcPr>
            <w:tcW w:w="1701" w:type="dxa"/>
          </w:tcPr>
          <w:p w14:paraId="7833341B" w14:textId="77777777" w:rsidR="0086423C" w:rsidRPr="00E82C1C" w:rsidRDefault="0086423C" w:rsidP="008D1A42">
            <w:pPr>
              <w:jc w:val="both"/>
              <w:rPr>
                <w:rFonts w:ascii="Arial" w:eastAsia="Malgun Gothic" w:hAnsi="Arial" w:cs="Arial"/>
                <w:sz w:val="18"/>
                <w:szCs w:val="18"/>
                <w:lang w:eastAsia="ko-KR"/>
              </w:rPr>
            </w:pPr>
            <w:r w:rsidRPr="00E82C1C">
              <w:rPr>
                <w:rFonts w:ascii="Arial" w:eastAsia="Malgun Gothic" w:hAnsi="Arial" w:cs="Arial"/>
                <w:sz w:val="18"/>
                <w:szCs w:val="18"/>
                <w:lang w:eastAsia="ko-KR"/>
              </w:rPr>
              <w:t>NR</w:t>
            </w:r>
          </w:p>
        </w:tc>
        <w:tc>
          <w:tcPr>
            <w:tcW w:w="1417" w:type="dxa"/>
          </w:tcPr>
          <w:p w14:paraId="5F62F807" w14:textId="77777777" w:rsidR="0086423C" w:rsidRPr="00E82C1C" w:rsidRDefault="0086423C" w:rsidP="008D1A42">
            <w:pPr>
              <w:jc w:val="both"/>
              <w:rPr>
                <w:rFonts w:ascii="Arial" w:eastAsia="Malgun Gothic" w:hAnsi="Arial" w:cs="Arial"/>
                <w:sz w:val="18"/>
                <w:szCs w:val="18"/>
                <w:lang w:eastAsia="ko-KR"/>
              </w:rPr>
            </w:pPr>
            <w:r w:rsidRPr="00E82C1C">
              <w:rPr>
                <w:rFonts w:ascii="Arial" w:eastAsia="Malgun Gothic" w:hAnsi="Arial" w:cs="Arial"/>
                <w:sz w:val="18"/>
                <w:szCs w:val="18"/>
                <w:lang w:eastAsia="ko-KR"/>
              </w:rPr>
              <w:t>O</w:t>
            </w:r>
          </w:p>
        </w:tc>
        <w:tc>
          <w:tcPr>
            <w:tcW w:w="1701" w:type="dxa"/>
          </w:tcPr>
          <w:p w14:paraId="72D20712" w14:textId="77777777" w:rsidR="0086423C" w:rsidRPr="00E82C1C" w:rsidRDefault="0086423C" w:rsidP="008D1A42">
            <w:pPr>
              <w:jc w:val="both"/>
              <w:rPr>
                <w:rFonts w:ascii="Arial" w:eastAsia="Malgun Gothic" w:hAnsi="Arial" w:cs="Arial"/>
                <w:sz w:val="18"/>
                <w:szCs w:val="18"/>
                <w:lang w:eastAsia="ko-KR"/>
              </w:rPr>
            </w:pPr>
          </w:p>
        </w:tc>
      </w:tr>
      <w:tr w:rsidR="0086423C" w:rsidRPr="00E82C1C" w14:paraId="103201B6" w14:textId="77777777" w:rsidTr="00CA0DA1">
        <w:tc>
          <w:tcPr>
            <w:tcW w:w="825" w:type="dxa"/>
            <w:vMerge/>
            <w:shd w:val="clear" w:color="auto" w:fill="BDD6EE" w:themeFill="accent1" w:themeFillTint="66"/>
          </w:tcPr>
          <w:p w14:paraId="32899D49" w14:textId="77777777" w:rsidR="0086423C" w:rsidRPr="00E82C1C" w:rsidRDefault="0086423C" w:rsidP="008D1A42">
            <w:pPr>
              <w:jc w:val="both"/>
              <w:rPr>
                <w:rFonts w:ascii="Arial" w:eastAsia="Malgun Gothic" w:hAnsi="Arial" w:cs="Arial"/>
                <w:b/>
                <w:lang w:eastAsia="ko-KR"/>
              </w:rPr>
            </w:pPr>
          </w:p>
        </w:tc>
        <w:tc>
          <w:tcPr>
            <w:tcW w:w="4132" w:type="dxa"/>
          </w:tcPr>
          <w:p w14:paraId="6463DAD9" w14:textId="77777777" w:rsidR="0086423C" w:rsidRPr="00E82C1C" w:rsidRDefault="0086423C" w:rsidP="008D1A42">
            <w:pPr>
              <w:jc w:val="both"/>
              <w:rPr>
                <w:rFonts w:ascii="Arial" w:eastAsia="Malgun Gothic" w:hAnsi="Arial" w:cs="Arial"/>
                <w:sz w:val="18"/>
                <w:szCs w:val="18"/>
                <w:lang w:eastAsia="ko-KR"/>
              </w:rPr>
            </w:pPr>
            <w:r w:rsidRPr="00E82C1C">
              <w:rPr>
                <w:rFonts w:ascii="Arial" w:eastAsia="Malgun Gothic" w:hAnsi="Arial" w:cs="Arial"/>
                <w:sz w:val="18"/>
                <w:szCs w:val="18"/>
                <w:lang w:eastAsia="ko-KR"/>
              </w:rPr>
              <w:t>Network-verified UE location</w:t>
            </w:r>
          </w:p>
        </w:tc>
        <w:tc>
          <w:tcPr>
            <w:tcW w:w="1701" w:type="dxa"/>
          </w:tcPr>
          <w:p w14:paraId="65CFB529" w14:textId="77777777" w:rsidR="0086423C" w:rsidRPr="00E82C1C" w:rsidRDefault="0086423C" w:rsidP="008D1A42">
            <w:pPr>
              <w:jc w:val="both"/>
              <w:rPr>
                <w:rFonts w:ascii="Arial" w:eastAsia="Malgun Gothic" w:hAnsi="Arial" w:cs="Arial"/>
                <w:sz w:val="18"/>
                <w:szCs w:val="18"/>
                <w:lang w:eastAsia="ko-KR"/>
              </w:rPr>
            </w:pPr>
            <w:r w:rsidRPr="00E82C1C">
              <w:rPr>
                <w:rFonts w:ascii="Arial" w:eastAsia="Malgun Gothic" w:hAnsi="Arial" w:cs="Arial"/>
                <w:sz w:val="18"/>
                <w:szCs w:val="18"/>
                <w:lang w:eastAsia="ko-KR"/>
              </w:rPr>
              <w:t>NR</w:t>
            </w:r>
          </w:p>
        </w:tc>
        <w:tc>
          <w:tcPr>
            <w:tcW w:w="1417" w:type="dxa"/>
          </w:tcPr>
          <w:p w14:paraId="6C65C92C" w14:textId="77777777" w:rsidR="0086423C" w:rsidRPr="00E82C1C" w:rsidRDefault="0086423C" w:rsidP="008D1A42">
            <w:pPr>
              <w:jc w:val="both"/>
              <w:rPr>
                <w:rFonts w:ascii="Arial" w:eastAsia="Malgun Gothic" w:hAnsi="Arial" w:cs="Arial"/>
                <w:sz w:val="18"/>
                <w:szCs w:val="18"/>
                <w:lang w:eastAsia="ko-KR"/>
              </w:rPr>
            </w:pPr>
            <w:r w:rsidRPr="00E82C1C">
              <w:rPr>
                <w:rFonts w:ascii="Arial" w:eastAsia="Malgun Gothic" w:hAnsi="Arial" w:cs="Arial"/>
                <w:sz w:val="18"/>
                <w:szCs w:val="18"/>
                <w:lang w:eastAsia="ko-KR"/>
              </w:rPr>
              <w:t>O</w:t>
            </w:r>
          </w:p>
        </w:tc>
        <w:tc>
          <w:tcPr>
            <w:tcW w:w="1701" w:type="dxa"/>
          </w:tcPr>
          <w:p w14:paraId="17E390AD" w14:textId="77777777" w:rsidR="0086423C" w:rsidRPr="00E82C1C" w:rsidRDefault="0086423C" w:rsidP="008D1A42">
            <w:pPr>
              <w:jc w:val="both"/>
              <w:rPr>
                <w:rFonts w:ascii="Arial" w:eastAsia="Malgun Gothic" w:hAnsi="Arial" w:cs="Arial"/>
                <w:sz w:val="18"/>
                <w:szCs w:val="18"/>
                <w:lang w:eastAsia="ko-KR"/>
              </w:rPr>
            </w:pPr>
          </w:p>
        </w:tc>
      </w:tr>
      <w:tr w:rsidR="0086423C" w:rsidRPr="00E82C1C" w14:paraId="5DE41455" w14:textId="77777777" w:rsidTr="00CA0DA1">
        <w:tc>
          <w:tcPr>
            <w:tcW w:w="825" w:type="dxa"/>
            <w:vMerge/>
            <w:shd w:val="clear" w:color="auto" w:fill="BDD6EE" w:themeFill="accent1" w:themeFillTint="66"/>
          </w:tcPr>
          <w:p w14:paraId="697853D2" w14:textId="77777777" w:rsidR="0086423C" w:rsidRPr="00E82C1C" w:rsidRDefault="0086423C" w:rsidP="008D1A42">
            <w:pPr>
              <w:jc w:val="both"/>
              <w:rPr>
                <w:rFonts w:ascii="Arial" w:eastAsia="Malgun Gothic" w:hAnsi="Arial" w:cs="Arial"/>
                <w:b/>
                <w:lang w:eastAsia="ko-KR"/>
              </w:rPr>
            </w:pPr>
          </w:p>
        </w:tc>
        <w:tc>
          <w:tcPr>
            <w:tcW w:w="4132" w:type="dxa"/>
          </w:tcPr>
          <w:p w14:paraId="48347BAD" w14:textId="77777777" w:rsidR="0086423C" w:rsidRPr="00E82C1C" w:rsidRDefault="0086423C" w:rsidP="008B6A14">
            <w:pPr>
              <w:jc w:val="both"/>
              <w:rPr>
                <w:rFonts w:ascii="Arial" w:eastAsia="Malgun Gothic" w:hAnsi="Arial" w:cs="Arial"/>
                <w:sz w:val="18"/>
                <w:szCs w:val="18"/>
                <w:lang w:eastAsia="ko-KR"/>
              </w:rPr>
            </w:pPr>
            <w:r w:rsidRPr="00E82C1C">
              <w:rPr>
                <w:rFonts w:ascii="Arial" w:eastAsia="Malgun Gothic" w:hAnsi="Arial" w:cs="Arial"/>
                <w:sz w:val="18"/>
                <w:szCs w:val="18"/>
                <w:lang w:eastAsia="ko-KR"/>
              </w:rPr>
              <w:t xml:space="preserve">NTN-&gt;TN idle mode </w:t>
            </w:r>
            <w:r w:rsidR="008B6A14">
              <w:rPr>
                <w:rFonts w:ascii="Arial" w:eastAsia="Malgun Gothic" w:hAnsi="Arial" w:cs="Arial"/>
                <w:sz w:val="18"/>
                <w:szCs w:val="18"/>
                <w:lang w:eastAsia="ko-KR"/>
              </w:rPr>
              <w:t>relaxation</w:t>
            </w:r>
          </w:p>
        </w:tc>
        <w:tc>
          <w:tcPr>
            <w:tcW w:w="1701" w:type="dxa"/>
          </w:tcPr>
          <w:p w14:paraId="20797444" w14:textId="77777777" w:rsidR="0086423C" w:rsidRPr="00E82C1C" w:rsidRDefault="0086423C" w:rsidP="008D1A42">
            <w:pPr>
              <w:jc w:val="both"/>
              <w:rPr>
                <w:rFonts w:ascii="Arial" w:eastAsia="Malgun Gothic" w:hAnsi="Arial" w:cs="Arial"/>
                <w:sz w:val="18"/>
                <w:szCs w:val="18"/>
                <w:lang w:eastAsia="ko-KR"/>
              </w:rPr>
            </w:pPr>
            <w:r w:rsidRPr="00E82C1C">
              <w:rPr>
                <w:rFonts w:ascii="Arial" w:eastAsia="Malgun Gothic" w:hAnsi="Arial" w:cs="Arial"/>
                <w:sz w:val="18"/>
                <w:szCs w:val="18"/>
                <w:lang w:eastAsia="ko-KR"/>
              </w:rPr>
              <w:t>NR</w:t>
            </w:r>
          </w:p>
        </w:tc>
        <w:tc>
          <w:tcPr>
            <w:tcW w:w="1417" w:type="dxa"/>
          </w:tcPr>
          <w:p w14:paraId="6E6E1510" w14:textId="77777777" w:rsidR="0086423C" w:rsidRPr="00E82C1C" w:rsidRDefault="0086423C" w:rsidP="008D1A42">
            <w:pPr>
              <w:jc w:val="both"/>
              <w:rPr>
                <w:rFonts w:ascii="Arial" w:eastAsia="Malgun Gothic" w:hAnsi="Arial" w:cs="Arial"/>
                <w:sz w:val="18"/>
                <w:szCs w:val="18"/>
                <w:lang w:eastAsia="ko-KR"/>
              </w:rPr>
            </w:pPr>
            <w:r w:rsidRPr="00E82C1C">
              <w:rPr>
                <w:rFonts w:ascii="Arial" w:eastAsia="Malgun Gothic" w:hAnsi="Arial" w:cs="Arial"/>
                <w:sz w:val="18"/>
                <w:szCs w:val="18"/>
                <w:lang w:eastAsia="ko-KR"/>
              </w:rPr>
              <w:t>O</w:t>
            </w:r>
          </w:p>
        </w:tc>
        <w:tc>
          <w:tcPr>
            <w:tcW w:w="1701" w:type="dxa"/>
          </w:tcPr>
          <w:p w14:paraId="102B0824" w14:textId="77777777" w:rsidR="0086423C" w:rsidRPr="00E82C1C" w:rsidRDefault="0086423C" w:rsidP="008D1A42">
            <w:pPr>
              <w:jc w:val="both"/>
              <w:rPr>
                <w:rFonts w:ascii="Arial" w:eastAsia="Malgun Gothic" w:hAnsi="Arial" w:cs="Arial"/>
                <w:sz w:val="18"/>
                <w:szCs w:val="18"/>
                <w:lang w:eastAsia="ko-KR"/>
              </w:rPr>
            </w:pPr>
          </w:p>
        </w:tc>
      </w:tr>
      <w:tr w:rsidR="0086423C" w:rsidRPr="00E82C1C" w14:paraId="76B69EE4" w14:textId="77777777" w:rsidTr="00CA0DA1">
        <w:tc>
          <w:tcPr>
            <w:tcW w:w="825" w:type="dxa"/>
            <w:vMerge/>
            <w:shd w:val="clear" w:color="auto" w:fill="BDD6EE" w:themeFill="accent1" w:themeFillTint="66"/>
          </w:tcPr>
          <w:p w14:paraId="11ECF71E" w14:textId="77777777" w:rsidR="0086423C" w:rsidRPr="00E82C1C" w:rsidRDefault="0086423C" w:rsidP="008D1A42">
            <w:pPr>
              <w:jc w:val="both"/>
              <w:rPr>
                <w:rFonts w:ascii="Arial" w:eastAsia="Malgun Gothic" w:hAnsi="Arial" w:cs="Arial"/>
                <w:b/>
                <w:lang w:eastAsia="ko-KR"/>
              </w:rPr>
            </w:pPr>
          </w:p>
        </w:tc>
        <w:tc>
          <w:tcPr>
            <w:tcW w:w="4132" w:type="dxa"/>
          </w:tcPr>
          <w:p w14:paraId="4AD10580" w14:textId="77777777" w:rsidR="0086423C" w:rsidRPr="00E82C1C" w:rsidRDefault="0086423C" w:rsidP="008D1A42">
            <w:pPr>
              <w:jc w:val="both"/>
              <w:rPr>
                <w:rFonts w:ascii="Arial" w:eastAsia="Malgun Gothic" w:hAnsi="Arial" w:cs="Arial"/>
                <w:sz w:val="18"/>
                <w:szCs w:val="18"/>
                <w:lang w:eastAsia="ko-KR"/>
              </w:rPr>
            </w:pPr>
            <w:r w:rsidRPr="00E82C1C">
              <w:rPr>
                <w:rFonts w:ascii="Arial" w:eastAsia="Malgun Gothic" w:hAnsi="Arial" w:cs="Arial"/>
                <w:sz w:val="18"/>
                <w:szCs w:val="18"/>
                <w:lang w:eastAsia="ko-KR"/>
              </w:rPr>
              <w:t>RACH-less for NTN</w:t>
            </w:r>
          </w:p>
        </w:tc>
        <w:tc>
          <w:tcPr>
            <w:tcW w:w="1701" w:type="dxa"/>
          </w:tcPr>
          <w:p w14:paraId="4FCCE3E7" w14:textId="77777777" w:rsidR="0086423C" w:rsidRPr="00E82C1C" w:rsidRDefault="0086423C" w:rsidP="008D1A42">
            <w:pPr>
              <w:jc w:val="both"/>
              <w:rPr>
                <w:rFonts w:ascii="Arial" w:eastAsia="Malgun Gothic" w:hAnsi="Arial" w:cs="Arial"/>
                <w:sz w:val="18"/>
                <w:szCs w:val="18"/>
                <w:lang w:eastAsia="ko-KR"/>
              </w:rPr>
            </w:pPr>
            <w:r w:rsidRPr="00E82C1C">
              <w:rPr>
                <w:rFonts w:ascii="Arial" w:eastAsia="Malgun Gothic" w:hAnsi="Arial" w:cs="Arial"/>
                <w:sz w:val="18"/>
                <w:szCs w:val="18"/>
                <w:lang w:eastAsia="ko-KR"/>
              </w:rPr>
              <w:t>NR</w:t>
            </w:r>
          </w:p>
        </w:tc>
        <w:tc>
          <w:tcPr>
            <w:tcW w:w="1417" w:type="dxa"/>
          </w:tcPr>
          <w:p w14:paraId="024FFE0C" w14:textId="77777777" w:rsidR="0086423C" w:rsidRPr="00E82C1C" w:rsidRDefault="0086423C" w:rsidP="008D1A42">
            <w:pPr>
              <w:jc w:val="both"/>
              <w:rPr>
                <w:rFonts w:ascii="Arial" w:eastAsia="Malgun Gothic" w:hAnsi="Arial" w:cs="Arial"/>
                <w:sz w:val="18"/>
                <w:szCs w:val="18"/>
                <w:lang w:eastAsia="ko-KR"/>
              </w:rPr>
            </w:pPr>
            <w:r w:rsidRPr="00E82C1C">
              <w:rPr>
                <w:rFonts w:ascii="Arial" w:eastAsia="Malgun Gothic" w:hAnsi="Arial" w:cs="Arial"/>
                <w:sz w:val="18"/>
                <w:szCs w:val="18"/>
                <w:lang w:eastAsia="ko-KR"/>
              </w:rPr>
              <w:t>O</w:t>
            </w:r>
          </w:p>
        </w:tc>
        <w:tc>
          <w:tcPr>
            <w:tcW w:w="1701" w:type="dxa"/>
          </w:tcPr>
          <w:p w14:paraId="51D1BFC4" w14:textId="77777777" w:rsidR="0086423C" w:rsidRPr="00E82C1C" w:rsidRDefault="0086423C" w:rsidP="008D1A42">
            <w:pPr>
              <w:jc w:val="both"/>
              <w:rPr>
                <w:rFonts w:ascii="Arial" w:eastAsia="Malgun Gothic" w:hAnsi="Arial" w:cs="Arial"/>
                <w:sz w:val="18"/>
                <w:szCs w:val="18"/>
                <w:lang w:eastAsia="ko-KR"/>
              </w:rPr>
            </w:pPr>
          </w:p>
        </w:tc>
      </w:tr>
      <w:tr w:rsidR="0086423C" w:rsidRPr="00E82C1C" w14:paraId="167FCED7" w14:textId="77777777" w:rsidTr="00CA0DA1">
        <w:tc>
          <w:tcPr>
            <w:tcW w:w="825" w:type="dxa"/>
            <w:vMerge/>
            <w:shd w:val="clear" w:color="auto" w:fill="BDD6EE" w:themeFill="accent1" w:themeFillTint="66"/>
          </w:tcPr>
          <w:p w14:paraId="56FA75C1" w14:textId="77777777" w:rsidR="0086423C" w:rsidRPr="00E82C1C" w:rsidRDefault="0086423C" w:rsidP="008D1A42">
            <w:pPr>
              <w:jc w:val="both"/>
              <w:rPr>
                <w:rFonts w:ascii="Arial" w:eastAsia="Malgun Gothic" w:hAnsi="Arial" w:cs="Arial"/>
                <w:b/>
                <w:lang w:eastAsia="ko-KR"/>
              </w:rPr>
            </w:pPr>
          </w:p>
        </w:tc>
        <w:tc>
          <w:tcPr>
            <w:tcW w:w="4132" w:type="dxa"/>
          </w:tcPr>
          <w:p w14:paraId="618460BA" w14:textId="77777777" w:rsidR="0086423C" w:rsidRPr="00E82C1C" w:rsidRDefault="0086423C" w:rsidP="008D1A42">
            <w:pPr>
              <w:jc w:val="both"/>
              <w:rPr>
                <w:rFonts w:ascii="Arial" w:eastAsia="Malgun Gothic" w:hAnsi="Arial" w:cs="Arial"/>
                <w:sz w:val="18"/>
                <w:szCs w:val="18"/>
                <w:lang w:eastAsia="ko-KR"/>
              </w:rPr>
            </w:pPr>
            <w:r w:rsidRPr="00E82C1C">
              <w:rPr>
                <w:rFonts w:ascii="Arial" w:eastAsia="Malgun Gothic" w:hAnsi="Arial" w:cs="Arial"/>
                <w:sz w:val="18"/>
                <w:szCs w:val="18"/>
                <w:lang w:eastAsia="ko-KR"/>
              </w:rPr>
              <w:t>Unchanged PCI</w:t>
            </w:r>
            <w:r w:rsidR="003947F3">
              <w:rPr>
                <w:rFonts w:ascii="Arial" w:eastAsia="Malgun Gothic" w:hAnsi="Arial" w:cs="Arial"/>
                <w:sz w:val="18"/>
                <w:szCs w:val="18"/>
                <w:lang w:eastAsia="ko-KR"/>
              </w:rPr>
              <w:t xml:space="preserve"> (Satellite switch with resync)</w:t>
            </w:r>
          </w:p>
        </w:tc>
        <w:tc>
          <w:tcPr>
            <w:tcW w:w="1701" w:type="dxa"/>
          </w:tcPr>
          <w:p w14:paraId="2E7FA3D3" w14:textId="77777777" w:rsidR="0086423C" w:rsidRPr="00E82C1C" w:rsidRDefault="0086423C" w:rsidP="008D1A42">
            <w:pPr>
              <w:jc w:val="both"/>
              <w:rPr>
                <w:rFonts w:ascii="Arial" w:eastAsia="Malgun Gothic" w:hAnsi="Arial" w:cs="Arial"/>
                <w:sz w:val="18"/>
                <w:szCs w:val="18"/>
                <w:lang w:eastAsia="ko-KR"/>
              </w:rPr>
            </w:pPr>
            <w:r w:rsidRPr="00E82C1C">
              <w:rPr>
                <w:rFonts w:ascii="Arial" w:eastAsia="Malgun Gothic" w:hAnsi="Arial" w:cs="Arial"/>
                <w:sz w:val="18"/>
                <w:szCs w:val="18"/>
                <w:lang w:eastAsia="ko-KR"/>
              </w:rPr>
              <w:t>NR</w:t>
            </w:r>
          </w:p>
        </w:tc>
        <w:tc>
          <w:tcPr>
            <w:tcW w:w="1417" w:type="dxa"/>
          </w:tcPr>
          <w:p w14:paraId="71BCB0D6" w14:textId="77777777" w:rsidR="0086423C" w:rsidRPr="00E82C1C" w:rsidRDefault="0086423C" w:rsidP="008D1A42">
            <w:pPr>
              <w:jc w:val="both"/>
              <w:rPr>
                <w:rFonts w:ascii="Arial" w:eastAsia="Malgun Gothic" w:hAnsi="Arial" w:cs="Arial"/>
                <w:sz w:val="18"/>
                <w:szCs w:val="18"/>
                <w:lang w:eastAsia="ko-KR"/>
              </w:rPr>
            </w:pPr>
            <w:r w:rsidRPr="00E82C1C">
              <w:rPr>
                <w:rFonts w:ascii="Arial" w:eastAsia="Malgun Gothic" w:hAnsi="Arial" w:cs="Arial"/>
                <w:sz w:val="18"/>
                <w:szCs w:val="18"/>
                <w:lang w:eastAsia="ko-KR"/>
              </w:rPr>
              <w:t>O</w:t>
            </w:r>
          </w:p>
        </w:tc>
        <w:tc>
          <w:tcPr>
            <w:tcW w:w="1701" w:type="dxa"/>
          </w:tcPr>
          <w:p w14:paraId="6ED9041D" w14:textId="77777777" w:rsidR="0086423C" w:rsidRPr="00E82C1C" w:rsidRDefault="0086423C" w:rsidP="008D1A42">
            <w:pPr>
              <w:jc w:val="both"/>
              <w:rPr>
                <w:rFonts w:ascii="Arial" w:eastAsia="Malgun Gothic" w:hAnsi="Arial" w:cs="Arial"/>
                <w:sz w:val="18"/>
                <w:szCs w:val="18"/>
                <w:lang w:eastAsia="ko-KR"/>
              </w:rPr>
            </w:pPr>
          </w:p>
        </w:tc>
      </w:tr>
      <w:tr w:rsidR="0086423C" w:rsidRPr="00E82C1C" w14:paraId="6D83DDEE" w14:textId="77777777" w:rsidTr="00CA0DA1">
        <w:tc>
          <w:tcPr>
            <w:tcW w:w="825" w:type="dxa"/>
            <w:vMerge/>
            <w:shd w:val="clear" w:color="auto" w:fill="BDD6EE" w:themeFill="accent1" w:themeFillTint="66"/>
          </w:tcPr>
          <w:p w14:paraId="402EBCC9" w14:textId="77777777" w:rsidR="0086423C" w:rsidRPr="00E82C1C" w:rsidRDefault="0086423C" w:rsidP="008D1A42">
            <w:pPr>
              <w:jc w:val="both"/>
              <w:rPr>
                <w:rFonts w:ascii="Arial" w:eastAsia="Malgun Gothic" w:hAnsi="Arial" w:cs="Arial"/>
                <w:b/>
                <w:lang w:eastAsia="ko-KR"/>
              </w:rPr>
            </w:pPr>
          </w:p>
        </w:tc>
        <w:tc>
          <w:tcPr>
            <w:tcW w:w="4132" w:type="dxa"/>
          </w:tcPr>
          <w:p w14:paraId="5C0D4B14" w14:textId="77777777" w:rsidR="0086423C" w:rsidRPr="00E82C1C" w:rsidRDefault="0086423C" w:rsidP="008D1A42">
            <w:pPr>
              <w:jc w:val="both"/>
              <w:rPr>
                <w:rFonts w:ascii="Arial" w:eastAsia="Malgun Gothic" w:hAnsi="Arial" w:cs="Arial"/>
                <w:sz w:val="18"/>
                <w:szCs w:val="18"/>
                <w:lang w:eastAsia="ko-KR"/>
              </w:rPr>
            </w:pPr>
            <w:r w:rsidRPr="00E82C1C">
              <w:rPr>
                <w:rFonts w:ascii="Arial" w:eastAsia="Malgun Gothic" w:hAnsi="Arial" w:cs="Arial"/>
                <w:sz w:val="18"/>
                <w:szCs w:val="18"/>
                <w:lang w:eastAsia="ko-KR"/>
              </w:rPr>
              <w:t>Connected mode GNSS measurement handling</w:t>
            </w:r>
          </w:p>
        </w:tc>
        <w:tc>
          <w:tcPr>
            <w:tcW w:w="1701" w:type="dxa"/>
          </w:tcPr>
          <w:p w14:paraId="050612DD" w14:textId="77777777" w:rsidR="0086423C" w:rsidRPr="00E82C1C" w:rsidRDefault="0086423C" w:rsidP="008D1A42">
            <w:pPr>
              <w:jc w:val="both"/>
              <w:rPr>
                <w:rFonts w:ascii="Arial" w:eastAsia="Malgun Gothic" w:hAnsi="Arial" w:cs="Arial"/>
                <w:sz w:val="18"/>
                <w:szCs w:val="18"/>
                <w:lang w:eastAsia="ko-KR"/>
              </w:rPr>
            </w:pPr>
            <w:r w:rsidRPr="00E82C1C">
              <w:rPr>
                <w:rFonts w:ascii="Arial" w:eastAsia="Malgun Gothic" w:hAnsi="Arial" w:cs="Arial"/>
                <w:sz w:val="18"/>
                <w:szCs w:val="18"/>
                <w:lang w:eastAsia="ko-KR"/>
              </w:rPr>
              <w:t>IoT</w:t>
            </w:r>
          </w:p>
        </w:tc>
        <w:tc>
          <w:tcPr>
            <w:tcW w:w="1417" w:type="dxa"/>
          </w:tcPr>
          <w:p w14:paraId="550E5E88" w14:textId="77777777" w:rsidR="0086423C" w:rsidRPr="00E82C1C" w:rsidRDefault="0086423C" w:rsidP="008D1A42">
            <w:pPr>
              <w:jc w:val="both"/>
              <w:rPr>
                <w:rFonts w:ascii="Arial" w:eastAsia="Malgun Gothic" w:hAnsi="Arial" w:cs="Arial"/>
                <w:sz w:val="18"/>
                <w:szCs w:val="18"/>
                <w:lang w:eastAsia="ko-KR"/>
              </w:rPr>
            </w:pPr>
            <w:r w:rsidRPr="00E82C1C">
              <w:rPr>
                <w:rFonts w:ascii="Arial" w:eastAsia="Malgun Gothic" w:hAnsi="Arial" w:cs="Arial"/>
                <w:sz w:val="18"/>
                <w:szCs w:val="18"/>
                <w:lang w:eastAsia="ko-KR"/>
              </w:rPr>
              <w:t>O</w:t>
            </w:r>
          </w:p>
        </w:tc>
        <w:tc>
          <w:tcPr>
            <w:tcW w:w="1701" w:type="dxa"/>
          </w:tcPr>
          <w:p w14:paraId="234D74BB" w14:textId="77777777" w:rsidR="0086423C" w:rsidRPr="00E82C1C" w:rsidRDefault="0086423C" w:rsidP="008D1A42">
            <w:pPr>
              <w:jc w:val="both"/>
              <w:rPr>
                <w:rFonts w:ascii="Arial" w:eastAsia="Malgun Gothic" w:hAnsi="Arial" w:cs="Arial"/>
                <w:sz w:val="18"/>
                <w:szCs w:val="18"/>
                <w:lang w:eastAsia="ko-KR"/>
              </w:rPr>
            </w:pPr>
          </w:p>
        </w:tc>
      </w:tr>
      <w:tr w:rsidR="0086423C" w:rsidRPr="00E82C1C" w14:paraId="0AEDA9FE" w14:textId="77777777" w:rsidTr="00CA0DA1">
        <w:tc>
          <w:tcPr>
            <w:tcW w:w="825" w:type="dxa"/>
            <w:vMerge/>
            <w:shd w:val="clear" w:color="auto" w:fill="BDD6EE" w:themeFill="accent1" w:themeFillTint="66"/>
          </w:tcPr>
          <w:p w14:paraId="76E5F5E8" w14:textId="77777777" w:rsidR="0086423C" w:rsidRPr="00E82C1C" w:rsidRDefault="0086423C" w:rsidP="008D1A42">
            <w:pPr>
              <w:jc w:val="both"/>
              <w:rPr>
                <w:rFonts w:ascii="Arial" w:eastAsia="Malgun Gothic" w:hAnsi="Arial" w:cs="Arial"/>
                <w:b/>
                <w:lang w:eastAsia="ko-KR"/>
              </w:rPr>
            </w:pPr>
          </w:p>
        </w:tc>
        <w:tc>
          <w:tcPr>
            <w:tcW w:w="4132" w:type="dxa"/>
          </w:tcPr>
          <w:p w14:paraId="6F17CE9F" w14:textId="77777777" w:rsidR="0086423C" w:rsidRPr="00E82C1C" w:rsidRDefault="0086423C" w:rsidP="008D1A42">
            <w:pPr>
              <w:jc w:val="both"/>
              <w:rPr>
                <w:rFonts w:ascii="Arial" w:eastAsia="Malgun Gothic" w:hAnsi="Arial" w:cs="Arial"/>
                <w:sz w:val="18"/>
                <w:szCs w:val="18"/>
                <w:lang w:eastAsia="ko-KR"/>
              </w:rPr>
            </w:pPr>
            <w:r w:rsidRPr="00E82C1C">
              <w:rPr>
                <w:rFonts w:ascii="Arial" w:eastAsia="Malgun Gothic" w:hAnsi="Arial" w:cs="Arial"/>
                <w:sz w:val="18"/>
                <w:szCs w:val="18"/>
                <w:lang w:eastAsia="ko-KR"/>
              </w:rPr>
              <w:t>Connected mode measurements</w:t>
            </w:r>
          </w:p>
        </w:tc>
        <w:tc>
          <w:tcPr>
            <w:tcW w:w="1701" w:type="dxa"/>
          </w:tcPr>
          <w:p w14:paraId="7F5EA803" w14:textId="77777777" w:rsidR="0086423C" w:rsidRPr="00E82C1C" w:rsidRDefault="0086423C" w:rsidP="008D1A42">
            <w:pPr>
              <w:jc w:val="both"/>
              <w:rPr>
                <w:rFonts w:ascii="Arial" w:eastAsia="Malgun Gothic" w:hAnsi="Arial" w:cs="Arial"/>
                <w:sz w:val="18"/>
                <w:szCs w:val="18"/>
                <w:lang w:eastAsia="ko-KR"/>
              </w:rPr>
            </w:pPr>
            <w:r w:rsidRPr="00E82C1C">
              <w:rPr>
                <w:rFonts w:ascii="Arial" w:eastAsia="Malgun Gothic" w:hAnsi="Arial" w:cs="Arial"/>
                <w:sz w:val="18"/>
                <w:szCs w:val="18"/>
                <w:lang w:eastAsia="ko-KR"/>
              </w:rPr>
              <w:t>IoT</w:t>
            </w:r>
          </w:p>
        </w:tc>
        <w:tc>
          <w:tcPr>
            <w:tcW w:w="1417" w:type="dxa"/>
          </w:tcPr>
          <w:p w14:paraId="6D607DD6" w14:textId="77777777" w:rsidR="0086423C" w:rsidRPr="00E82C1C" w:rsidRDefault="0086423C" w:rsidP="008D1A42">
            <w:pPr>
              <w:jc w:val="both"/>
              <w:rPr>
                <w:rFonts w:ascii="Arial" w:eastAsia="Malgun Gothic" w:hAnsi="Arial" w:cs="Arial"/>
                <w:sz w:val="18"/>
                <w:szCs w:val="18"/>
                <w:lang w:eastAsia="ko-KR"/>
              </w:rPr>
            </w:pPr>
            <w:r w:rsidRPr="00E82C1C">
              <w:rPr>
                <w:rFonts w:ascii="Arial" w:eastAsia="Malgun Gothic" w:hAnsi="Arial" w:cs="Arial"/>
                <w:sz w:val="18"/>
                <w:szCs w:val="18"/>
                <w:lang w:eastAsia="ko-KR"/>
              </w:rPr>
              <w:t>O</w:t>
            </w:r>
          </w:p>
        </w:tc>
        <w:tc>
          <w:tcPr>
            <w:tcW w:w="1701" w:type="dxa"/>
          </w:tcPr>
          <w:p w14:paraId="29C87999" w14:textId="77777777" w:rsidR="0086423C" w:rsidRPr="00E82C1C" w:rsidRDefault="0086423C" w:rsidP="008D1A42">
            <w:pPr>
              <w:jc w:val="both"/>
              <w:rPr>
                <w:rFonts w:ascii="Arial" w:eastAsia="Malgun Gothic" w:hAnsi="Arial" w:cs="Arial"/>
                <w:sz w:val="18"/>
                <w:szCs w:val="18"/>
                <w:lang w:eastAsia="ko-KR"/>
              </w:rPr>
            </w:pPr>
          </w:p>
        </w:tc>
      </w:tr>
      <w:tr w:rsidR="0086423C" w:rsidRPr="00E82C1C" w14:paraId="145068AB" w14:textId="77777777" w:rsidTr="00CA0DA1">
        <w:tc>
          <w:tcPr>
            <w:tcW w:w="825" w:type="dxa"/>
            <w:vMerge/>
            <w:shd w:val="clear" w:color="auto" w:fill="BDD6EE" w:themeFill="accent1" w:themeFillTint="66"/>
          </w:tcPr>
          <w:p w14:paraId="5A9F2CB8" w14:textId="77777777" w:rsidR="0086423C" w:rsidRPr="00E82C1C" w:rsidRDefault="0086423C" w:rsidP="008D1A42">
            <w:pPr>
              <w:jc w:val="both"/>
              <w:rPr>
                <w:rFonts w:ascii="Arial" w:eastAsia="Malgun Gothic" w:hAnsi="Arial" w:cs="Arial"/>
                <w:b/>
                <w:lang w:eastAsia="ko-KR"/>
              </w:rPr>
            </w:pPr>
          </w:p>
        </w:tc>
        <w:tc>
          <w:tcPr>
            <w:tcW w:w="4132" w:type="dxa"/>
          </w:tcPr>
          <w:p w14:paraId="27837892" w14:textId="77777777" w:rsidR="0086423C" w:rsidRPr="00E82C1C" w:rsidRDefault="0086423C" w:rsidP="008D1A42">
            <w:pPr>
              <w:jc w:val="both"/>
              <w:rPr>
                <w:rFonts w:ascii="Arial" w:eastAsia="Malgun Gothic" w:hAnsi="Arial" w:cs="Arial"/>
                <w:sz w:val="18"/>
                <w:szCs w:val="18"/>
                <w:lang w:eastAsia="ko-KR"/>
              </w:rPr>
            </w:pPr>
            <w:r w:rsidRPr="00E82C1C">
              <w:rPr>
                <w:rFonts w:ascii="Arial" w:eastAsia="Malgun Gothic" w:hAnsi="Arial" w:cs="Arial"/>
                <w:sz w:val="18"/>
                <w:szCs w:val="18"/>
                <w:lang w:eastAsia="ko-KR"/>
              </w:rPr>
              <w:t xml:space="preserve">TN to NTN idle mode </w:t>
            </w:r>
            <w:r>
              <w:rPr>
                <w:rFonts w:ascii="Arial" w:eastAsia="Malgun Gothic" w:hAnsi="Arial" w:cs="Arial"/>
                <w:sz w:val="18"/>
                <w:szCs w:val="18"/>
                <w:lang w:eastAsia="ko-KR"/>
              </w:rPr>
              <w:t xml:space="preserve">assistance signalling </w:t>
            </w:r>
            <w:r w:rsidRPr="00E82C1C">
              <w:rPr>
                <w:rFonts w:ascii="Arial" w:eastAsia="Malgun Gothic" w:hAnsi="Arial" w:cs="Arial"/>
                <w:sz w:val="18"/>
                <w:szCs w:val="18"/>
                <w:lang w:eastAsia="ko-KR"/>
              </w:rPr>
              <w:t>support</w:t>
            </w:r>
          </w:p>
        </w:tc>
        <w:tc>
          <w:tcPr>
            <w:tcW w:w="1701" w:type="dxa"/>
          </w:tcPr>
          <w:p w14:paraId="79B537D3" w14:textId="77777777" w:rsidR="0086423C" w:rsidRPr="00E82C1C" w:rsidRDefault="0086423C" w:rsidP="008D1A42">
            <w:pPr>
              <w:jc w:val="both"/>
              <w:rPr>
                <w:rFonts w:ascii="Arial" w:eastAsia="Malgun Gothic" w:hAnsi="Arial" w:cs="Arial"/>
                <w:sz w:val="18"/>
                <w:szCs w:val="18"/>
                <w:lang w:eastAsia="ko-KR"/>
              </w:rPr>
            </w:pPr>
            <w:r w:rsidRPr="00E82C1C">
              <w:rPr>
                <w:rFonts w:ascii="Arial" w:eastAsia="Malgun Gothic" w:hAnsi="Arial" w:cs="Arial"/>
                <w:sz w:val="18"/>
                <w:szCs w:val="18"/>
                <w:lang w:eastAsia="ko-KR"/>
              </w:rPr>
              <w:t>IoT and NR</w:t>
            </w:r>
          </w:p>
        </w:tc>
        <w:tc>
          <w:tcPr>
            <w:tcW w:w="1417" w:type="dxa"/>
          </w:tcPr>
          <w:p w14:paraId="382BA219" w14:textId="77777777" w:rsidR="0086423C" w:rsidRPr="00E82C1C" w:rsidRDefault="0086423C" w:rsidP="008D1A42">
            <w:pPr>
              <w:jc w:val="both"/>
              <w:rPr>
                <w:rFonts w:ascii="Arial" w:eastAsia="Malgun Gothic" w:hAnsi="Arial" w:cs="Arial"/>
                <w:sz w:val="18"/>
                <w:szCs w:val="18"/>
                <w:lang w:eastAsia="ko-KR"/>
              </w:rPr>
            </w:pPr>
            <w:r w:rsidRPr="00E82C1C">
              <w:rPr>
                <w:rFonts w:ascii="Arial" w:eastAsia="Malgun Gothic" w:hAnsi="Arial" w:cs="Arial"/>
                <w:sz w:val="18"/>
                <w:szCs w:val="18"/>
                <w:lang w:eastAsia="ko-KR"/>
              </w:rPr>
              <w:t>O</w:t>
            </w:r>
          </w:p>
        </w:tc>
        <w:tc>
          <w:tcPr>
            <w:tcW w:w="1701" w:type="dxa"/>
          </w:tcPr>
          <w:p w14:paraId="7CF66A13" w14:textId="77777777" w:rsidR="0086423C" w:rsidRPr="00E82C1C" w:rsidRDefault="0086423C" w:rsidP="008D1A42">
            <w:pPr>
              <w:jc w:val="both"/>
              <w:rPr>
                <w:rFonts w:ascii="Arial" w:eastAsia="Malgun Gothic" w:hAnsi="Arial" w:cs="Arial"/>
                <w:sz w:val="18"/>
                <w:szCs w:val="18"/>
                <w:lang w:eastAsia="ko-KR"/>
              </w:rPr>
            </w:pPr>
          </w:p>
        </w:tc>
      </w:tr>
      <w:tr w:rsidR="007E4529" w:rsidRPr="00E82C1C" w14:paraId="56FD5A3E" w14:textId="77777777" w:rsidTr="00CA0DA1">
        <w:tc>
          <w:tcPr>
            <w:tcW w:w="825" w:type="dxa"/>
            <w:vMerge w:val="restart"/>
            <w:shd w:val="clear" w:color="auto" w:fill="BDD6EE" w:themeFill="accent1" w:themeFillTint="66"/>
            <w:vAlign w:val="center"/>
          </w:tcPr>
          <w:p w14:paraId="6BCC3512" w14:textId="77777777" w:rsidR="007E4529" w:rsidRPr="00E82C1C" w:rsidRDefault="007E4529" w:rsidP="007E4529">
            <w:pPr>
              <w:rPr>
                <w:rFonts w:ascii="Arial" w:eastAsia="Malgun Gothic" w:hAnsi="Arial" w:cs="Arial"/>
                <w:b/>
                <w:lang w:eastAsia="ko-KR"/>
              </w:rPr>
            </w:pPr>
            <w:r w:rsidRPr="00E82C1C">
              <w:rPr>
                <w:rFonts w:ascii="Arial" w:eastAsia="Malgun Gothic" w:hAnsi="Arial" w:cs="Arial"/>
                <w:b/>
                <w:lang w:eastAsia="ko-KR"/>
              </w:rPr>
              <w:t>Rel-19</w:t>
            </w:r>
          </w:p>
        </w:tc>
        <w:tc>
          <w:tcPr>
            <w:tcW w:w="4132" w:type="dxa"/>
          </w:tcPr>
          <w:p w14:paraId="141CE249" w14:textId="77777777" w:rsidR="007E4529" w:rsidRPr="00E82C1C" w:rsidRDefault="007E4529" w:rsidP="008D1A42">
            <w:pPr>
              <w:jc w:val="both"/>
              <w:rPr>
                <w:rFonts w:ascii="Arial" w:eastAsia="Malgun Gothic" w:hAnsi="Arial" w:cs="Arial"/>
                <w:sz w:val="18"/>
                <w:szCs w:val="18"/>
                <w:lang w:eastAsia="ko-KR"/>
              </w:rPr>
            </w:pPr>
            <w:r w:rsidRPr="00E82C1C">
              <w:rPr>
                <w:rFonts w:ascii="Arial" w:eastAsia="Malgun Gothic" w:hAnsi="Arial" w:cs="Arial"/>
                <w:sz w:val="18"/>
                <w:szCs w:val="18"/>
                <w:lang w:eastAsia="ko-KR"/>
              </w:rPr>
              <w:t>Downlink coverage enhancements</w:t>
            </w:r>
          </w:p>
        </w:tc>
        <w:tc>
          <w:tcPr>
            <w:tcW w:w="1701" w:type="dxa"/>
          </w:tcPr>
          <w:p w14:paraId="3321CFFB" w14:textId="77777777" w:rsidR="007E4529" w:rsidRPr="00E82C1C" w:rsidRDefault="007E4529" w:rsidP="008D1A42">
            <w:pPr>
              <w:jc w:val="both"/>
              <w:rPr>
                <w:rFonts w:ascii="Arial" w:eastAsia="Malgun Gothic" w:hAnsi="Arial" w:cs="Arial"/>
                <w:sz w:val="18"/>
                <w:szCs w:val="18"/>
                <w:lang w:eastAsia="ko-KR"/>
              </w:rPr>
            </w:pPr>
          </w:p>
        </w:tc>
        <w:tc>
          <w:tcPr>
            <w:tcW w:w="1417" w:type="dxa"/>
          </w:tcPr>
          <w:p w14:paraId="33349245" w14:textId="77777777" w:rsidR="007E4529" w:rsidRPr="00E82C1C" w:rsidRDefault="007E4529" w:rsidP="008D1A42">
            <w:pPr>
              <w:jc w:val="both"/>
              <w:rPr>
                <w:rFonts w:ascii="Arial" w:eastAsia="Malgun Gothic" w:hAnsi="Arial" w:cs="Arial"/>
                <w:sz w:val="18"/>
                <w:szCs w:val="18"/>
                <w:lang w:eastAsia="ko-KR"/>
              </w:rPr>
            </w:pPr>
            <w:r>
              <w:rPr>
                <w:rFonts w:ascii="Arial" w:eastAsia="Malgun Gothic" w:hAnsi="Arial" w:cs="Arial"/>
                <w:sz w:val="18"/>
                <w:szCs w:val="18"/>
                <w:lang w:eastAsia="ko-KR"/>
              </w:rPr>
              <w:t>O</w:t>
            </w:r>
          </w:p>
        </w:tc>
        <w:tc>
          <w:tcPr>
            <w:tcW w:w="1701" w:type="dxa"/>
          </w:tcPr>
          <w:p w14:paraId="02DC42DA" w14:textId="77777777" w:rsidR="007E4529" w:rsidRPr="00E82C1C" w:rsidRDefault="007E4529" w:rsidP="008D1A42">
            <w:pPr>
              <w:jc w:val="both"/>
              <w:rPr>
                <w:rFonts w:ascii="Arial" w:eastAsia="Malgun Gothic" w:hAnsi="Arial" w:cs="Arial"/>
                <w:sz w:val="18"/>
                <w:szCs w:val="18"/>
                <w:lang w:eastAsia="ko-KR"/>
              </w:rPr>
            </w:pPr>
          </w:p>
        </w:tc>
      </w:tr>
      <w:tr w:rsidR="007E4529" w:rsidRPr="00E82C1C" w14:paraId="6CB47865" w14:textId="77777777" w:rsidTr="00CA0DA1">
        <w:tc>
          <w:tcPr>
            <w:tcW w:w="825" w:type="dxa"/>
            <w:vMerge/>
            <w:shd w:val="clear" w:color="auto" w:fill="BDD6EE" w:themeFill="accent1" w:themeFillTint="66"/>
          </w:tcPr>
          <w:p w14:paraId="0800F32E" w14:textId="77777777" w:rsidR="007E4529" w:rsidRPr="00E82C1C" w:rsidRDefault="007E4529" w:rsidP="008D1A42">
            <w:pPr>
              <w:jc w:val="both"/>
              <w:rPr>
                <w:rFonts w:ascii="Arial" w:eastAsia="Malgun Gothic" w:hAnsi="Arial" w:cs="Arial"/>
                <w:b/>
                <w:lang w:eastAsia="ko-KR"/>
              </w:rPr>
            </w:pPr>
          </w:p>
        </w:tc>
        <w:tc>
          <w:tcPr>
            <w:tcW w:w="4132" w:type="dxa"/>
          </w:tcPr>
          <w:p w14:paraId="277DF1C5" w14:textId="77777777" w:rsidR="007E4529" w:rsidRPr="00E82C1C" w:rsidRDefault="007E4529" w:rsidP="008D1A42">
            <w:pPr>
              <w:jc w:val="both"/>
              <w:rPr>
                <w:rFonts w:ascii="Arial" w:eastAsia="Malgun Gothic" w:hAnsi="Arial" w:cs="Arial"/>
                <w:sz w:val="18"/>
                <w:szCs w:val="18"/>
                <w:lang w:eastAsia="ko-KR"/>
              </w:rPr>
            </w:pPr>
            <w:r w:rsidRPr="00E82C1C">
              <w:rPr>
                <w:rFonts w:ascii="Arial" w:eastAsia="Malgun Gothic" w:hAnsi="Arial" w:cs="Arial"/>
                <w:sz w:val="18"/>
                <w:szCs w:val="18"/>
                <w:lang w:eastAsia="ko-KR"/>
              </w:rPr>
              <w:t>Broadcast service support</w:t>
            </w:r>
          </w:p>
        </w:tc>
        <w:tc>
          <w:tcPr>
            <w:tcW w:w="1701" w:type="dxa"/>
          </w:tcPr>
          <w:p w14:paraId="25B0E60A" w14:textId="77777777" w:rsidR="007E4529" w:rsidRPr="00E82C1C" w:rsidRDefault="007E4529" w:rsidP="008D1A42">
            <w:pPr>
              <w:jc w:val="both"/>
              <w:rPr>
                <w:rFonts w:ascii="Arial" w:eastAsia="Malgun Gothic" w:hAnsi="Arial" w:cs="Arial"/>
                <w:sz w:val="18"/>
                <w:szCs w:val="18"/>
                <w:lang w:eastAsia="ko-KR"/>
              </w:rPr>
            </w:pPr>
            <w:r w:rsidRPr="00E82C1C">
              <w:rPr>
                <w:rFonts w:ascii="Arial" w:eastAsia="Malgun Gothic" w:hAnsi="Arial" w:cs="Arial"/>
                <w:sz w:val="18"/>
                <w:szCs w:val="18"/>
                <w:lang w:eastAsia="ko-KR"/>
              </w:rPr>
              <w:t>NR</w:t>
            </w:r>
          </w:p>
        </w:tc>
        <w:tc>
          <w:tcPr>
            <w:tcW w:w="1417" w:type="dxa"/>
          </w:tcPr>
          <w:p w14:paraId="0E75CE73" w14:textId="77777777" w:rsidR="007E4529" w:rsidRPr="00E82C1C" w:rsidRDefault="007E4529" w:rsidP="008D1A42">
            <w:pPr>
              <w:jc w:val="both"/>
              <w:rPr>
                <w:rFonts w:ascii="Arial" w:eastAsia="Malgun Gothic" w:hAnsi="Arial" w:cs="Arial"/>
                <w:sz w:val="18"/>
                <w:szCs w:val="18"/>
                <w:lang w:eastAsia="ko-KR"/>
              </w:rPr>
            </w:pPr>
            <w:r>
              <w:rPr>
                <w:rFonts w:ascii="Arial" w:eastAsia="Malgun Gothic" w:hAnsi="Arial" w:cs="Arial"/>
                <w:sz w:val="18"/>
                <w:szCs w:val="18"/>
                <w:lang w:eastAsia="ko-KR"/>
              </w:rPr>
              <w:t>O</w:t>
            </w:r>
          </w:p>
        </w:tc>
        <w:tc>
          <w:tcPr>
            <w:tcW w:w="1701" w:type="dxa"/>
          </w:tcPr>
          <w:p w14:paraId="587DC9D3" w14:textId="77777777" w:rsidR="007E4529" w:rsidRPr="00E82C1C" w:rsidRDefault="007E4529" w:rsidP="008D1A42">
            <w:pPr>
              <w:jc w:val="both"/>
              <w:rPr>
                <w:rFonts w:ascii="Arial" w:eastAsia="Malgun Gothic" w:hAnsi="Arial" w:cs="Arial"/>
                <w:sz w:val="18"/>
                <w:szCs w:val="18"/>
                <w:lang w:eastAsia="ko-KR"/>
              </w:rPr>
            </w:pPr>
          </w:p>
        </w:tc>
      </w:tr>
      <w:tr w:rsidR="007E4529" w:rsidRPr="00E82C1C" w14:paraId="65A12DA7" w14:textId="77777777" w:rsidTr="00CA0DA1">
        <w:tc>
          <w:tcPr>
            <w:tcW w:w="825" w:type="dxa"/>
            <w:vMerge/>
            <w:shd w:val="clear" w:color="auto" w:fill="BDD6EE" w:themeFill="accent1" w:themeFillTint="66"/>
          </w:tcPr>
          <w:p w14:paraId="627BA53D" w14:textId="77777777" w:rsidR="007E4529" w:rsidRPr="00E82C1C" w:rsidRDefault="007E4529" w:rsidP="008D1A42">
            <w:pPr>
              <w:jc w:val="both"/>
              <w:rPr>
                <w:rFonts w:ascii="Arial" w:eastAsia="Malgun Gothic" w:hAnsi="Arial" w:cs="Arial"/>
                <w:b/>
                <w:lang w:eastAsia="ko-KR"/>
              </w:rPr>
            </w:pPr>
          </w:p>
        </w:tc>
        <w:tc>
          <w:tcPr>
            <w:tcW w:w="4132" w:type="dxa"/>
          </w:tcPr>
          <w:p w14:paraId="3C7EFA64" w14:textId="77777777" w:rsidR="007E4529" w:rsidRPr="00E82C1C" w:rsidRDefault="007E4529" w:rsidP="008D1A42">
            <w:pPr>
              <w:jc w:val="both"/>
              <w:rPr>
                <w:rFonts w:ascii="Arial" w:eastAsia="Malgun Gothic" w:hAnsi="Arial" w:cs="Arial"/>
                <w:sz w:val="18"/>
                <w:szCs w:val="18"/>
                <w:lang w:eastAsia="ko-KR"/>
              </w:rPr>
            </w:pPr>
            <w:r w:rsidRPr="00E82C1C">
              <w:rPr>
                <w:rFonts w:ascii="Arial" w:eastAsia="Malgun Gothic" w:hAnsi="Arial" w:cs="Arial"/>
                <w:sz w:val="18"/>
                <w:szCs w:val="18"/>
                <w:lang w:eastAsia="ko-KR"/>
              </w:rPr>
              <w:t>Regenerative payload</w:t>
            </w:r>
          </w:p>
        </w:tc>
        <w:tc>
          <w:tcPr>
            <w:tcW w:w="1701" w:type="dxa"/>
          </w:tcPr>
          <w:p w14:paraId="6E589103" w14:textId="77777777" w:rsidR="007E4529" w:rsidRPr="00E82C1C" w:rsidRDefault="007E4529" w:rsidP="008D1A42">
            <w:pPr>
              <w:jc w:val="both"/>
              <w:rPr>
                <w:rFonts w:ascii="Arial" w:eastAsia="Malgun Gothic" w:hAnsi="Arial" w:cs="Arial"/>
                <w:sz w:val="18"/>
                <w:szCs w:val="18"/>
                <w:lang w:eastAsia="ko-KR"/>
              </w:rPr>
            </w:pPr>
            <w:r w:rsidRPr="00E82C1C">
              <w:rPr>
                <w:rFonts w:ascii="Arial" w:eastAsia="Malgun Gothic" w:hAnsi="Arial" w:cs="Arial"/>
                <w:sz w:val="18"/>
                <w:szCs w:val="18"/>
                <w:lang w:eastAsia="ko-KR"/>
              </w:rPr>
              <w:t>IoT and NR</w:t>
            </w:r>
          </w:p>
        </w:tc>
        <w:tc>
          <w:tcPr>
            <w:tcW w:w="1417" w:type="dxa"/>
          </w:tcPr>
          <w:p w14:paraId="56C01341" w14:textId="77777777" w:rsidR="007E4529" w:rsidRPr="00E82C1C" w:rsidRDefault="007E4529" w:rsidP="008D1A42">
            <w:pPr>
              <w:jc w:val="both"/>
              <w:rPr>
                <w:rFonts w:ascii="Arial" w:eastAsia="Malgun Gothic" w:hAnsi="Arial" w:cs="Arial"/>
                <w:sz w:val="18"/>
                <w:szCs w:val="18"/>
                <w:lang w:eastAsia="ko-KR"/>
              </w:rPr>
            </w:pPr>
            <w:r>
              <w:rPr>
                <w:rFonts w:ascii="Arial" w:eastAsia="Malgun Gothic" w:hAnsi="Arial" w:cs="Arial"/>
                <w:sz w:val="18"/>
                <w:szCs w:val="18"/>
                <w:lang w:eastAsia="ko-KR"/>
              </w:rPr>
              <w:t>O</w:t>
            </w:r>
          </w:p>
        </w:tc>
        <w:tc>
          <w:tcPr>
            <w:tcW w:w="1701" w:type="dxa"/>
          </w:tcPr>
          <w:p w14:paraId="21AF857F" w14:textId="77777777" w:rsidR="007E4529" w:rsidRPr="00E82C1C" w:rsidRDefault="007E4529" w:rsidP="008D1A42">
            <w:pPr>
              <w:jc w:val="both"/>
              <w:rPr>
                <w:rFonts w:ascii="Arial" w:eastAsia="Malgun Gothic" w:hAnsi="Arial" w:cs="Arial"/>
                <w:sz w:val="18"/>
                <w:szCs w:val="18"/>
                <w:lang w:eastAsia="ko-KR"/>
              </w:rPr>
            </w:pPr>
          </w:p>
        </w:tc>
      </w:tr>
      <w:tr w:rsidR="007E4529" w:rsidRPr="00E82C1C" w14:paraId="17FBE1FE" w14:textId="77777777" w:rsidTr="00CA0DA1">
        <w:tc>
          <w:tcPr>
            <w:tcW w:w="825" w:type="dxa"/>
            <w:vMerge/>
            <w:shd w:val="clear" w:color="auto" w:fill="BDD6EE" w:themeFill="accent1" w:themeFillTint="66"/>
          </w:tcPr>
          <w:p w14:paraId="73615BAC" w14:textId="77777777" w:rsidR="007E4529" w:rsidRPr="00E82C1C" w:rsidRDefault="007E4529" w:rsidP="008D1A42">
            <w:pPr>
              <w:jc w:val="both"/>
              <w:rPr>
                <w:rFonts w:ascii="Arial" w:eastAsia="Malgun Gothic" w:hAnsi="Arial" w:cs="Arial"/>
                <w:b/>
                <w:lang w:eastAsia="ko-KR"/>
              </w:rPr>
            </w:pPr>
          </w:p>
        </w:tc>
        <w:tc>
          <w:tcPr>
            <w:tcW w:w="4132" w:type="dxa"/>
          </w:tcPr>
          <w:p w14:paraId="7906C6EC" w14:textId="77777777" w:rsidR="007E4529" w:rsidRPr="00E82C1C" w:rsidRDefault="007E4529" w:rsidP="008D1A42">
            <w:pPr>
              <w:jc w:val="both"/>
              <w:rPr>
                <w:rFonts w:ascii="Arial" w:eastAsia="Malgun Gothic" w:hAnsi="Arial" w:cs="Arial"/>
                <w:sz w:val="18"/>
                <w:szCs w:val="18"/>
                <w:lang w:eastAsia="ko-KR"/>
              </w:rPr>
            </w:pPr>
            <w:r w:rsidRPr="00E82C1C">
              <w:rPr>
                <w:rFonts w:ascii="Arial" w:eastAsia="Malgun Gothic" w:hAnsi="Arial" w:cs="Arial"/>
                <w:sz w:val="18"/>
                <w:szCs w:val="18"/>
                <w:lang w:eastAsia="ko-KR"/>
              </w:rPr>
              <w:t>Store and forward</w:t>
            </w:r>
          </w:p>
        </w:tc>
        <w:tc>
          <w:tcPr>
            <w:tcW w:w="1701" w:type="dxa"/>
          </w:tcPr>
          <w:p w14:paraId="140A4C3D" w14:textId="77777777" w:rsidR="007E4529" w:rsidRPr="00E82C1C" w:rsidRDefault="007E4529" w:rsidP="008D1A42">
            <w:pPr>
              <w:jc w:val="both"/>
              <w:rPr>
                <w:rFonts w:ascii="Arial" w:eastAsia="Malgun Gothic" w:hAnsi="Arial" w:cs="Arial"/>
                <w:sz w:val="18"/>
                <w:szCs w:val="18"/>
                <w:lang w:eastAsia="ko-KR"/>
              </w:rPr>
            </w:pPr>
            <w:r w:rsidRPr="00E82C1C">
              <w:rPr>
                <w:rFonts w:ascii="Arial" w:eastAsia="Malgun Gothic" w:hAnsi="Arial" w:cs="Arial"/>
                <w:sz w:val="18"/>
                <w:szCs w:val="18"/>
                <w:lang w:eastAsia="ko-KR"/>
              </w:rPr>
              <w:t>IoT</w:t>
            </w:r>
          </w:p>
        </w:tc>
        <w:tc>
          <w:tcPr>
            <w:tcW w:w="1417" w:type="dxa"/>
          </w:tcPr>
          <w:p w14:paraId="6A1B876A" w14:textId="77777777" w:rsidR="007E4529" w:rsidRPr="00E82C1C" w:rsidRDefault="007E4529" w:rsidP="008D1A42">
            <w:pPr>
              <w:jc w:val="both"/>
              <w:rPr>
                <w:rFonts w:ascii="Arial" w:eastAsia="Malgun Gothic" w:hAnsi="Arial" w:cs="Arial"/>
                <w:sz w:val="18"/>
                <w:szCs w:val="18"/>
                <w:lang w:eastAsia="ko-KR"/>
              </w:rPr>
            </w:pPr>
            <w:r>
              <w:rPr>
                <w:rFonts w:ascii="Arial" w:eastAsia="Malgun Gothic" w:hAnsi="Arial" w:cs="Arial"/>
                <w:sz w:val="18"/>
                <w:szCs w:val="18"/>
                <w:lang w:eastAsia="ko-KR"/>
              </w:rPr>
              <w:t>O</w:t>
            </w:r>
          </w:p>
        </w:tc>
        <w:tc>
          <w:tcPr>
            <w:tcW w:w="1701" w:type="dxa"/>
          </w:tcPr>
          <w:p w14:paraId="3D26E3BF" w14:textId="77777777" w:rsidR="007E4529" w:rsidRPr="00E82C1C" w:rsidRDefault="007E4529" w:rsidP="008D1A42">
            <w:pPr>
              <w:jc w:val="both"/>
              <w:rPr>
                <w:rFonts w:ascii="Arial" w:eastAsia="Malgun Gothic" w:hAnsi="Arial" w:cs="Arial"/>
                <w:sz w:val="18"/>
                <w:szCs w:val="18"/>
                <w:lang w:eastAsia="ko-KR"/>
              </w:rPr>
            </w:pPr>
          </w:p>
        </w:tc>
      </w:tr>
      <w:tr w:rsidR="007E4529" w:rsidRPr="00E82C1C" w14:paraId="63580090" w14:textId="77777777" w:rsidTr="00CA0DA1">
        <w:tc>
          <w:tcPr>
            <w:tcW w:w="825" w:type="dxa"/>
            <w:vMerge/>
            <w:shd w:val="clear" w:color="auto" w:fill="BDD6EE" w:themeFill="accent1" w:themeFillTint="66"/>
          </w:tcPr>
          <w:p w14:paraId="35198B51" w14:textId="77777777" w:rsidR="007E4529" w:rsidRPr="00E82C1C" w:rsidRDefault="007E4529" w:rsidP="008D1A42">
            <w:pPr>
              <w:jc w:val="both"/>
              <w:rPr>
                <w:rFonts w:ascii="Arial" w:eastAsia="Malgun Gothic" w:hAnsi="Arial" w:cs="Arial"/>
                <w:b/>
                <w:lang w:eastAsia="ko-KR"/>
              </w:rPr>
            </w:pPr>
          </w:p>
        </w:tc>
        <w:tc>
          <w:tcPr>
            <w:tcW w:w="4132" w:type="dxa"/>
          </w:tcPr>
          <w:p w14:paraId="30026530" w14:textId="77777777" w:rsidR="007E4529" w:rsidRPr="00E82C1C" w:rsidRDefault="007E4529" w:rsidP="008D1A42">
            <w:pPr>
              <w:jc w:val="both"/>
              <w:rPr>
                <w:rFonts w:ascii="Arial" w:eastAsia="Malgun Gothic" w:hAnsi="Arial" w:cs="Arial"/>
                <w:sz w:val="18"/>
                <w:szCs w:val="18"/>
                <w:lang w:eastAsia="ko-KR"/>
              </w:rPr>
            </w:pPr>
            <w:r w:rsidRPr="00E82C1C">
              <w:rPr>
                <w:rFonts w:ascii="Arial" w:eastAsia="Malgun Gothic" w:hAnsi="Arial" w:cs="Arial"/>
                <w:sz w:val="18"/>
                <w:szCs w:val="18"/>
                <w:lang w:eastAsia="ko-KR"/>
              </w:rPr>
              <w:t>Contention-based Msg3 EDT (DSA)</w:t>
            </w:r>
          </w:p>
        </w:tc>
        <w:tc>
          <w:tcPr>
            <w:tcW w:w="1701" w:type="dxa"/>
          </w:tcPr>
          <w:p w14:paraId="66F0B635" w14:textId="77777777" w:rsidR="007E4529" w:rsidRPr="00E82C1C" w:rsidRDefault="007E4529" w:rsidP="008D1A42">
            <w:pPr>
              <w:jc w:val="both"/>
              <w:rPr>
                <w:rFonts w:ascii="Arial" w:eastAsia="Malgun Gothic" w:hAnsi="Arial" w:cs="Arial"/>
                <w:sz w:val="18"/>
                <w:szCs w:val="18"/>
                <w:lang w:eastAsia="ko-KR"/>
              </w:rPr>
            </w:pPr>
            <w:r w:rsidRPr="00E82C1C">
              <w:rPr>
                <w:rFonts w:ascii="Arial" w:eastAsia="Malgun Gothic" w:hAnsi="Arial" w:cs="Arial"/>
                <w:sz w:val="18"/>
                <w:szCs w:val="18"/>
                <w:lang w:eastAsia="ko-KR"/>
              </w:rPr>
              <w:t>IoT</w:t>
            </w:r>
          </w:p>
        </w:tc>
        <w:tc>
          <w:tcPr>
            <w:tcW w:w="1417" w:type="dxa"/>
          </w:tcPr>
          <w:p w14:paraId="3B8AEBF1" w14:textId="77777777" w:rsidR="007E4529" w:rsidRPr="00E82C1C" w:rsidRDefault="007E4529" w:rsidP="008D1A42">
            <w:pPr>
              <w:jc w:val="both"/>
              <w:rPr>
                <w:rFonts w:ascii="Arial" w:eastAsia="Malgun Gothic" w:hAnsi="Arial" w:cs="Arial"/>
                <w:sz w:val="18"/>
                <w:szCs w:val="18"/>
                <w:lang w:eastAsia="ko-KR"/>
              </w:rPr>
            </w:pPr>
            <w:r>
              <w:rPr>
                <w:rFonts w:ascii="Arial" w:eastAsia="Malgun Gothic" w:hAnsi="Arial" w:cs="Arial"/>
                <w:sz w:val="18"/>
                <w:szCs w:val="18"/>
                <w:lang w:eastAsia="ko-KR"/>
              </w:rPr>
              <w:t>O</w:t>
            </w:r>
          </w:p>
        </w:tc>
        <w:tc>
          <w:tcPr>
            <w:tcW w:w="1701" w:type="dxa"/>
          </w:tcPr>
          <w:p w14:paraId="5B8A4A7A" w14:textId="77777777" w:rsidR="007E4529" w:rsidRPr="00E82C1C" w:rsidRDefault="007E4529" w:rsidP="008D1A42">
            <w:pPr>
              <w:jc w:val="both"/>
              <w:rPr>
                <w:rFonts w:ascii="Arial" w:eastAsia="Malgun Gothic" w:hAnsi="Arial" w:cs="Arial"/>
                <w:sz w:val="18"/>
                <w:szCs w:val="18"/>
                <w:lang w:eastAsia="ko-KR"/>
              </w:rPr>
            </w:pPr>
          </w:p>
        </w:tc>
      </w:tr>
      <w:tr w:rsidR="007E4529" w:rsidRPr="00E82C1C" w14:paraId="2435B8D6" w14:textId="77777777" w:rsidTr="00CA0DA1">
        <w:tc>
          <w:tcPr>
            <w:tcW w:w="825" w:type="dxa"/>
            <w:vMerge/>
            <w:shd w:val="clear" w:color="auto" w:fill="BDD6EE" w:themeFill="accent1" w:themeFillTint="66"/>
          </w:tcPr>
          <w:p w14:paraId="421A70C6" w14:textId="77777777" w:rsidR="007E4529" w:rsidRPr="00E82C1C" w:rsidRDefault="007E4529" w:rsidP="008D1A42">
            <w:pPr>
              <w:jc w:val="both"/>
              <w:rPr>
                <w:rFonts w:ascii="Arial" w:eastAsia="Malgun Gothic" w:hAnsi="Arial" w:cs="Arial"/>
                <w:b/>
                <w:lang w:eastAsia="ko-KR"/>
              </w:rPr>
            </w:pPr>
          </w:p>
        </w:tc>
        <w:tc>
          <w:tcPr>
            <w:tcW w:w="4132" w:type="dxa"/>
          </w:tcPr>
          <w:p w14:paraId="0B653B51" w14:textId="77777777" w:rsidR="007E4529" w:rsidRPr="00E82C1C" w:rsidRDefault="007E4529" w:rsidP="008D1A42">
            <w:pPr>
              <w:jc w:val="both"/>
              <w:rPr>
                <w:rFonts w:ascii="Arial" w:eastAsia="Malgun Gothic" w:hAnsi="Arial" w:cs="Arial"/>
                <w:sz w:val="18"/>
                <w:szCs w:val="18"/>
                <w:lang w:eastAsia="ko-KR"/>
              </w:rPr>
            </w:pPr>
            <w:r w:rsidRPr="00E82C1C">
              <w:rPr>
                <w:rFonts w:ascii="Arial" w:eastAsia="Malgun Gothic" w:hAnsi="Arial" w:cs="Arial"/>
                <w:sz w:val="18"/>
                <w:szCs w:val="18"/>
                <w:lang w:eastAsia="ko-KR"/>
              </w:rPr>
              <w:t>Support for PWS for NB-IoT NTN</w:t>
            </w:r>
          </w:p>
        </w:tc>
        <w:tc>
          <w:tcPr>
            <w:tcW w:w="1701" w:type="dxa"/>
          </w:tcPr>
          <w:p w14:paraId="45A14EAB" w14:textId="77777777" w:rsidR="007E4529" w:rsidRPr="00E82C1C" w:rsidRDefault="007E4529" w:rsidP="008D1A42">
            <w:pPr>
              <w:jc w:val="both"/>
              <w:rPr>
                <w:rFonts w:ascii="Arial" w:eastAsia="Malgun Gothic" w:hAnsi="Arial" w:cs="Arial"/>
                <w:sz w:val="18"/>
                <w:szCs w:val="18"/>
                <w:lang w:eastAsia="ko-KR"/>
              </w:rPr>
            </w:pPr>
            <w:r w:rsidRPr="00E82C1C">
              <w:rPr>
                <w:rFonts w:ascii="Arial" w:eastAsia="Malgun Gothic" w:hAnsi="Arial" w:cs="Arial"/>
                <w:sz w:val="18"/>
                <w:szCs w:val="18"/>
                <w:lang w:eastAsia="ko-KR"/>
              </w:rPr>
              <w:t>IoT</w:t>
            </w:r>
          </w:p>
        </w:tc>
        <w:tc>
          <w:tcPr>
            <w:tcW w:w="1417" w:type="dxa"/>
          </w:tcPr>
          <w:p w14:paraId="5853D175" w14:textId="77777777" w:rsidR="007E4529" w:rsidRPr="00E82C1C" w:rsidRDefault="007E4529" w:rsidP="008D1A42">
            <w:pPr>
              <w:jc w:val="both"/>
              <w:rPr>
                <w:rFonts w:ascii="Arial" w:eastAsia="Malgun Gothic" w:hAnsi="Arial" w:cs="Arial"/>
                <w:sz w:val="18"/>
                <w:szCs w:val="18"/>
                <w:lang w:eastAsia="ko-KR"/>
              </w:rPr>
            </w:pPr>
            <w:r>
              <w:rPr>
                <w:rFonts w:ascii="Arial" w:eastAsia="Malgun Gothic" w:hAnsi="Arial" w:cs="Arial"/>
                <w:sz w:val="18"/>
                <w:szCs w:val="18"/>
                <w:lang w:eastAsia="ko-KR"/>
              </w:rPr>
              <w:t>O</w:t>
            </w:r>
          </w:p>
        </w:tc>
        <w:tc>
          <w:tcPr>
            <w:tcW w:w="1701" w:type="dxa"/>
          </w:tcPr>
          <w:p w14:paraId="22975F74" w14:textId="77777777" w:rsidR="007E4529" w:rsidRPr="00E82C1C" w:rsidRDefault="007E4529" w:rsidP="008D1A42">
            <w:pPr>
              <w:jc w:val="both"/>
              <w:rPr>
                <w:rFonts w:ascii="Arial" w:eastAsia="Malgun Gothic" w:hAnsi="Arial" w:cs="Arial"/>
                <w:sz w:val="18"/>
                <w:szCs w:val="18"/>
                <w:lang w:eastAsia="ko-KR"/>
              </w:rPr>
            </w:pPr>
          </w:p>
        </w:tc>
      </w:tr>
      <w:tr w:rsidR="00525997" w:rsidRPr="00E82C1C" w14:paraId="139BEB5E" w14:textId="77777777" w:rsidTr="00CA0DA1">
        <w:tc>
          <w:tcPr>
            <w:tcW w:w="825" w:type="dxa"/>
            <w:vMerge/>
            <w:shd w:val="clear" w:color="auto" w:fill="BDD6EE" w:themeFill="accent1" w:themeFillTint="66"/>
          </w:tcPr>
          <w:p w14:paraId="5C2FCFB1" w14:textId="77777777" w:rsidR="00525997" w:rsidRPr="00E82C1C" w:rsidRDefault="00525997" w:rsidP="008D1A42">
            <w:pPr>
              <w:jc w:val="both"/>
              <w:rPr>
                <w:rFonts w:ascii="Arial" w:eastAsia="Malgun Gothic" w:hAnsi="Arial" w:cs="Arial"/>
                <w:b/>
                <w:lang w:eastAsia="ko-KR"/>
              </w:rPr>
            </w:pPr>
          </w:p>
        </w:tc>
        <w:tc>
          <w:tcPr>
            <w:tcW w:w="4132" w:type="dxa"/>
          </w:tcPr>
          <w:p w14:paraId="313F9131" w14:textId="4306E3BC" w:rsidR="00525997" w:rsidRPr="00E82C1C" w:rsidRDefault="00525997" w:rsidP="008D1A42">
            <w:pPr>
              <w:jc w:val="both"/>
              <w:rPr>
                <w:rFonts w:ascii="Arial" w:eastAsia="Malgun Gothic" w:hAnsi="Arial" w:cs="Arial"/>
                <w:sz w:val="18"/>
                <w:szCs w:val="18"/>
                <w:lang w:eastAsia="ko-KR"/>
              </w:rPr>
            </w:pPr>
            <w:r>
              <w:rPr>
                <w:rFonts w:ascii="Arial" w:eastAsia="Malgun Gothic" w:hAnsi="Arial" w:cs="Arial"/>
                <w:sz w:val="18"/>
                <w:szCs w:val="18"/>
                <w:lang w:eastAsia="ko-KR"/>
              </w:rPr>
              <w:t>Support for IoT NTN TDD</w:t>
            </w:r>
          </w:p>
        </w:tc>
        <w:tc>
          <w:tcPr>
            <w:tcW w:w="1701" w:type="dxa"/>
          </w:tcPr>
          <w:p w14:paraId="6EB1E11C" w14:textId="7FF53DEB" w:rsidR="00525997" w:rsidRPr="00E82C1C" w:rsidRDefault="00525997" w:rsidP="008D1A42">
            <w:pPr>
              <w:jc w:val="both"/>
              <w:rPr>
                <w:rFonts w:ascii="Arial" w:eastAsia="Malgun Gothic" w:hAnsi="Arial" w:cs="Arial"/>
                <w:sz w:val="18"/>
                <w:szCs w:val="18"/>
                <w:lang w:eastAsia="ko-KR"/>
              </w:rPr>
            </w:pPr>
            <w:r>
              <w:rPr>
                <w:rFonts w:ascii="Arial" w:eastAsia="Malgun Gothic" w:hAnsi="Arial" w:cs="Arial"/>
                <w:sz w:val="18"/>
                <w:szCs w:val="18"/>
                <w:lang w:eastAsia="ko-KR"/>
              </w:rPr>
              <w:t>IoT</w:t>
            </w:r>
          </w:p>
        </w:tc>
        <w:tc>
          <w:tcPr>
            <w:tcW w:w="1417" w:type="dxa"/>
          </w:tcPr>
          <w:p w14:paraId="3915E6FC" w14:textId="7E555960" w:rsidR="00525997" w:rsidRDefault="00525997" w:rsidP="008D1A42">
            <w:pPr>
              <w:jc w:val="both"/>
              <w:rPr>
                <w:rFonts w:ascii="Arial" w:eastAsia="Malgun Gothic" w:hAnsi="Arial" w:cs="Arial"/>
                <w:sz w:val="18"/>
                <w:szCs w:val="18"/>
                <w:lang w:eastAsia="ko-KR"/>
              </w:rPr>
            </w:pPr>
            <w:r>
              <w:rPr>
                <w:rFonts w:ascii="Arial" w:eastAsia="Malgun Gothic" w:hAnsi="Arial" w:cs="Arial"/>
                <w:sz w:val="18"/>
                <w:szCs w:val="18"/>
                <w:lang w:eastAsia="ko-KR"/>
              </w:rPr>
              <w:t>O</w:t>
            </w:r>
          </w:p>
        </w:tc>
        <w:tc>
          <w:tcPr>
            <w:tcW w:w="1701" w:type="dxa"/>
          </w:tcPr>
          <w:p w14:paraId="184B161C" w14:textId="77777777" w:rsidR="00525997" w:rsidRPr="00E82C1C" w:rsidRDefault="00525997" w:rsidP="008D1A42">
            <w:pPr>
              <w:jc w:val="both"/>
              <w:rPr>
                <w:rFonts w:ascii="Arial" w:eastAsia="Malgun Gothic" w:hAnsi="Arial" w:cs="Arial"/>
                <w:sz w:val="18"/>
                <w:szCs w:val="18"/>
                <w:lang w:eastAsia="ko-KR"/>
              </w:rPr>
            </w:pPr>
          </w:p>
        </w:tc>
      </w:tr>
      <w:tr w:rsidR="007E4529" w:rsidRPr="00E82C1C" w14:paraId="30001218" w14:textId="77777777" w:rsidTr="00CA0DA1">
        <w:tc>
          <w:tcPr>
            <w:tcW w:w="825" w:type="dxa"/>
            <w:vMerge/>
            <w:shd w:val="clear" w:color="auto" w:fill="BDD6EE" w:themeFill="accent1" w:themeFillTint="66"/>
          </w:tcPr>
          <w:p w14:paraId="3C00BF76" w14:textId="77777777" w:rsidR="007E4529" w:rsidRPr="00E82C1C" w:rsidRDefault="007E4529" w:rsidP="008D1A42">
            <w:pPr>
              <w:jc w:val="both"/>
              <w:rPr>
                <w:rFonts w:ascii="Arial" w:eastAsia="Malgun Gothic" w:hAnsi="Arial" w:cs="Arial"/>
                <w:b/>
                <w:lang w:eastAsia="ko-KR"/>
              </w:rPr>
            </w:pPr>
          </w:p>
        </w:tc>
        <w:tc>
          <w:tcPr>
            <w:tcW w:w="4132" w:type="dxa"/>
          </w:tcPr>
          <w:p w14:paraId="171D414C" w14:textId="3FB69174" w:rsidR="007E4529" w:rsidRDefault="00B8267F" w:rsidP="00942B14">
            <w:pPr>
              <w:spacing w:after="0"/>
              <w:jc w:val="both"/>
              <w:rPr>
                <w:rFonts w:ascii="Arial" w:eastAsia="Malgun Gothic" w:hAnsi="Arial" w:cs="Arial"/>
                <w:sz w:val="18"/>
                <w:szCs w:val="18"/>
                <w:lang w:eastAsia="ko-KR"/>
              </w:rPr>
            </w:pPr>
            <w:r>
              <w:rPr>
                <w:rFonts w:ascii="Arial" w:eastAsia="Malgun Gothic" w:hAnsi="Arial" w:cs="Arial"/>
                <w:sz w:val="18"/>
                <w:szCs w:val="18"/>
                <w:lang w:eastAsia="ko-KR"/>
              </w:rPr>
              <w:t>I</w:t>
            </w:r>
            <w:r w:rsidR="007E4529" w:rsidRPr="00E82C1C">
              <w:rPr>
                <w:rFonts w:ascii="Arial" w:eastAsia="Malgun Gothic" w:hAnsi="Arial" w:cs="Arial"/>
                <w:sz w:val="18"/>
                <w:szCs w:val="18"/>
                <w:lang w:eastAsia="ko-KR"/>
              </w:rPr>
              <w:t>nter-RAT TN to NTN idle mode mobility</w:t>
            </w:r>
            <w:r>
              <w:rPr>
                <w:rFonts w:ascii="Arial" w:eastAsia="Malgun Gothic" w:hAnsi="Arial" w:cs="Arial"/>
                <w:sz w:val="18"/>
                <w:szCs w:val="18"/>
                <w:lang w:eastAsia="ko-KR"/>
              </w:rPr>
              <w:t xml:space="preserve"> enhancements</w:t>
            </w:r>
            <w:r w:rsidR="00942B14">
              <w:rPr>
                <w:rFonts w:ascii="Arial" w:eastAsia="Malgun Gothic" w:hAnsi="Arial" w:cs="Arial"/>
                <w:sz w:val="18"/>
                <w:szCs w:val="18"/>
                <w:lang w:eastAsia="ko-KR"/>
              </w:rPr>
              <w:t xml:space="preserve">: </w:t>
            </w:r>
          </w:p>
          <w:p w14:paraId="040181C5" w14:textId="77777777" w:rsidR="00942B14" w:rsidRDefault="00942B14" w:rsidP="00942B14">
            <w:pPr>
              <w:pStyle w:val="ListParagraph"/>
              <w:numPr>
                <w:ilvl w:val="0"/>
                <w:numId w:val="13"/>
              </w:numPr>
              <w:spacing w:after="0"/>
              <w:ind w:firstLineChars="0"/>
              <w:jc w:val="both"/>
              <w:rPr>
                <w:rFonts w:ascii="Arial" w:eastAsia="Malgun Gothic" w:hAnsi="Arial" w:cs="Arial"/>
                <w:sz w:val="18"/>
                <w:szCs w:val="18"/>
                <w:lang w:eastAsia="ko-KR"/>
              </w:rPr>
            </w:pPr>
            <w:r>
              <w:rPr>
                <w:rFonts w:ascii="Arial" w:eastAsia="Malgun Gothic" w:hAnsi="Arial" w:cs="Arial"/>
                <w:sz w:val="18"/>
                <w:szCs w:val="18"/>
                <w:lang w:eastAsia="ko-KR"/>
              </w:rPr>
              <w:t xml:space="preserve">LTE TN to NR NTN </w:t>
            </w:r>
          </w:p>
          <w:p w14:paraId="03BDE3EB" w14:textId="0A2318E7" w:rsidR="00942B14" w:rsidRPr="00942B14" w:rsidRDefault="00942B14" w:rsidP="00942B14">
            <w:pPr>
              <w:pStyle w:val="ListParagraph"/>
              <w:numPr>
                <w:ilvl w:val="0"/>
                <w:numId w:val="13"/>
              </w:numPr>
              <w:spacing w:after="0"/>
              <w:ind w:firstLineChars="0"/>
              <w:jc w:val="both"/>
              <w:rPr>
                <w:rFonts w:ascii="Arial" w:eastAsia="Malgun Gothic" w:hAnsi="Arial" w:cs="Arial"/>
                <w:sz w:val="18"/>
                <w:szCs w:val="18"/>
                <w:lang w:eastAsia="ko-KR"/>
              </w:rPr>
            </w:pPr>
            <w:r>
              <w:rPr>
                <w:rFonts w:ascii="Arial" w:eastAsia="Malgun Gothic" w:hAnsi="Arial" w:cs="Arial"/>
                <w:sz w:val="18"/>
                <w:szCs w:val="18"/>
                <w:lang w:eastAsia="ko-KR"/>
              </w:rPr>
              <w:t>LTE TN to NB-IoT NTN</w:t>
            </w:r>
          </w:p>
        </w:tc>
        <w:tc>
          <w:tcPr>
            <w:tcW w:w="1701" w:type="dxa"/>
          </w:tcPr>
          <w:p w14:paraId="26DD5DE1" w14:textId="77777777" w:rsidR="007E4529" w:rsidRPr="00E82C1C" w:rsidRDefault="007E4529" w:rsidP="008D1A42">
            <w:pPr>
              <w:jc w:val="both"/>
              <w:rPr>
                <w:rFonts w:ascii="Arial" w:eastAsia="Malgun Gothic" w:hAnsi="Arial" w:cs="Arial"/>
                <w:sz w:val="18"/>
                <w:szCs w:val="18"/>
                <w:lang w:eastAsia="ko-KR"/>
              </w:rPr>
            </w:pPr>
            <w:r w:rsidRPr="00E82C1C">
              <w:rPr>
                <w:rFonts w:ascii="Arial" w:eastAsia="Malgun Gothic" w:hAnsi="Arial" w:cs="Arial"/>
                <w:sz w:val="18"/>
                <w:szCs w:val="18"/>
                <w:lang w:eastAsia="ko-KR"/>
              </w:rPr>
              <w:t>IoT and NR</w:t>
            </w:r>
          </w:p>
        </w:tc>
        <w:tc>
          <w:tcPr>
            <w:tcW w:w="1417" w:type="dxa"/>
          </w:tcPr>
          <w:p w14:paraId="15673A5C" w14:textId="77777777" w:rsidR="007E4529" w:rsidRPr="00E82C1C" w:rsidRDefault="007E4529" w:rsidP="008D1A42">
            <w:pPr>
              <w:jc w:val="both"/>
              <w:rPr>
                <w:rFonts w:ascii="Arial" w:eastAsia="Malgun Gothic" w:hAnsi="Arial" w:cs="Arial"/>
                <w:sz w:val="18"/>
                <w:szCs w:val="18"/>
                <w:lang w:eastAsia="ko-KR"/>
              </w:rPr>
            </w:pPr>
            <w:r>
              <w:rPr>
                <w:rFonts w:ascii="Arial" w:eastAsia="Malgun Gothic" w:hAnsi="Arial" w:cs="Arial"/>
                <w:sz w:val="18"/>
                <w:szCs w:val="18"/>
                <w:lang w:eastAsia="ko-KR"/>
              </w:rPr>
              <w:t>O</w:t>
            </w:r>
          </w:p>
        </w:tc>
        <w:tc>
          <w:tcPr>
            <w:tcW w:w="1701" w:type="dxa"/>
          </w:tcPr>
          <w:p w14:paraId="3436A90C" w14:textId="7E7B71C1" w:rsidR="007E4529" w:rsidRPr="00E82C1C" w:rsidRDefault="00B8267F" w:rsidP="008D1A42">
            <w:pPr>
              <w:jc w:val="both"/>
              <w:rPr>
                <w:rFonts w:ascii="Arial" w:eastAsia="Malgun Gothic" w:hAnsi="Arial" w:cs="Arial"/>
                <w:sz w:val="18"/>
                <w:szCs w:val="18"/>
                <w:lang w:eastAsia="ko-KR"/>
              </w:rPr>
            </w:pPr>
            <w:r>
              <w:rPr>
                <w:rFonts w:ascii="Arial" w:eastAsia="Malgun Gothic" w:hAnsi="Arial" w:cs="Arial"/>
                <w:sz w:val="18"/>
                <w:szCs w:val="18"/>
                <w:lang w:eastAsia="ko-KR"/>
              </w:rPr>
              <w:t>TEI19 partly</w:t>
            </w:r>
          </w:p>
        </w:tc>
      </w:tr>
      <w:tr w:rsidR="007E4529" w:rsidRPr="00E82C1C" w14:paraId="15E19E97" w14:textId="77777777" w:rsidTr="00CA0DA1">
        <w:tc>
          <w:tcPr>
            <w:tcW w:w="825" w:type="dxa"/>
            <w:vMerge/>
            <w:shd w:val="clear" w:color="auto" w:fill="BDD6EE" w:themeFill="accent1" w:themeFillTint="66"/>
          </w:tcPr>
          <w:p w14:paraId="0DC2E94E" w14:textId="77777777" w:rsidR="007E4529" w:rsidRPr="00E82C1C" w:rsidRDefault="007E4529" w:rsidP="008D1A42">
            <w:pPr>
              <w:jc w:val="both"/>
              <w:rPr>
                <w:rFonts w:ascii="Arial" w:eastAsia="Malgun Gothic" w:hAnsi="Arial" w:cs="Arial"/>
                <w:b/>
                <w:lang w:eastAsia="ko-KR"/>
              </w:rPr>
            </w:pPr>
          </w:p>
        </w:tc>
        <w:tc>
          <w:tcPr>
            <w:tcW w:w="4132" w:type="dxa"/>
          </w:tcPr>
          <w:p w14:paraId="130AB32F" w14:textId="77777777" w:rsidR="007E4529" w:rsidRDefault="007E4529" w:rsidP="00942B14">
            <w:pPr>
              <w:spacing w:after="0"/>
              <w:jc w:val="both"/>
              <w:rPr>
                <w:rFonts w:ascii="Arial" w:eastAsia="Malgun Gothic" w:hAnsi="Arial" w:cs="Arial"/>
                <w:sz w:val="18"/>
                <w:szCs w:val="18"/>
                <w:lang w:eastAsia="ko-KR"/>
              </w:rPr>
            </w:pPr>
            <w:r w:rsidRPr="00E82C1C">
              <w:rPr>
                <w:rFonts w:ascii="Arial" w:eastAsia="Malgun Gothic" w:hAnsi="Arial" w:cs="Arial"/>
                <w:sz w:val="18"/>
                <w:szCs w:val="18"/>
                <w:lang w:eastAsia="ko-KR"/>
              </w:rPr>
              <w:t>Redirection from TN to NTN</w:t>
            </w:r>
            <w:r w:rsidR="00942B14">
              <w:rPr>
                <w:rFonts w:ascii="Arial" w:eastAsia="Malgun Gothic" w:hAnsi="Arial" w:cs="Arial"/>
                <w:sz w:val="18"/>
                <w:szCs w:val="18"/>
                <w:lang w:eastAsia="ko-KR"/>
              </w:rPr>
              <w:t xml:space="preserve">: </w:t>
            </w:r>
          </w:p>
          <w:p w14:paraId="00216DF0" w14:textId="77777777" w:rsidR="00942B14" w:rsidRDefault="00942B14" w:rsidP="00942B14">
            <w:pPr>
              <w:pStyle w:val="ListParagraph"/>
              <w:numPr>
                <w:ilvl w:val="0"/>
                <w:numId w:val="13"/>
              </w:numPr>
              <w:spacing w:after="0"/>
              <w:ind w:firstLineChars="0"/>
              <w:jc w:val="both"/>
              <w:rPr>
                <w:rFonts w:ascii="Arial" w:eastAsia="Malgun Gothic" w:hAnsi="Arial" w:cs="Arial"/>
                <w:sz w:val="18"/>
                <w:szCs w:val="18"/>
                <w:lang w:eastAsia="ko-KR"/>
              </w:rPr>
            </w:pPr>
            <w:r>
              <w:rPr>
                <w:rFonts w:ascii="Arial" w:eastAsia="Malgun Gothic" w:hAnsi="Arial" w:cs="Arial"/>
                <w:sz w:val="18"/>
                <w:szCs w:val="18"/>
                <w:lang w:eastAsia="ko-KR"/>
              </w:rPr>
              <w:t>LTE TN to NB-IoT NTN</w:t>
            </w:r>
          </w:p>
          <w:p w14:paraId="0AA55B32" w14:textId="77777777" w:rsidR="00942B14" w:rsidRDefault="00942B14" w:rsidP="00942B14">
            <w:pPr>
              <w:pStyle w:val="ListParagraph"/>
              <w:numPr>
                <w:ilvl w:val="0"/>
                <w:numId w:val="13"/>
              </w:numPr>
              <w:spacing w:after="0"/>
              <w:ind w:firstLineChars="0"/>
              <w:jc w:val="both"/>
              <w:rPr>
                <w:rFonts w:ascii="Arial" w:eastAsia="Malgun Gothic" w:hAnsi="Arial" w:cs="Arial"/>
                <w:sz w:val="18"/>
                <w:szCs w:val="18"/>
                <w:lang w:eastAsia="ko-KR"/>
              </w:rPr>
            </w:pPr>
            <w:r>
              <w:rPr>
                <w:rFonts w:ascii="Arial" w:eastAsia="Malgun Gothic" w:hAnsi="Arial" w:cs="Arial"/>
                <w:sz w:val="18"/>
                <w:szCs w:val="18"/>
                <w:lang w:eastAsia="ko-KR"/>
              </w:rPr>
              <w:t>IoT TN to IoT NTN</w:t>
            </w:r>
          </w:p>
          <w:p w14:paraId="097D0CDD" w14:textId="2ABF6A61" w:rsidR="00942B14" w:rsidRPr="00942B14" w:rsidRDefault="00942B14" w:rsidP="00942B14">
            <w:pPr>
              <w:pStyle w:val="ListParagraph"/>
              <w:numPr>
                <w:ilvl w:val="0"/>
                <w:numId w:val="13"/>
              </w:numPr>
              <w:spacing w:after="0"/>
              <w:ind w:firstLineChars="0"/>
              <w:jc w:val="both"/>
              <w:rPr>
                <w:rFonts w:ascii="Arial" w:eastAsia="Malgun Gothic" w:hAnsi="Arial" w:cs="Arial"/>
                <w:sz w:val="18"/>
                <w:szCs w:val="18"/>
                <w:lang w:eastAsia="ko-KR"/>
              </w:rPr>
            </w:pPr>
            <w:r>
              <w:rPr>
                <w:rFonts w:ascii="Arial" w:eastAsia="Malgun Gothic" w:hAnsi="Arial" w:cs="Arial"/>
                <w:sz w:val="18"/>
                <w:szCs w:val="18"/>
                <w:lang w:eastAsia="ko-KR"/>
              </w:rPr>
              <w:t>NR TN to NR NTN</w:t>
            </w:r>
          </w:p>
        </w:tc>
        <w:tc>
          <w:tcPr>
            <w:tcW w:w="1701" w:type="dxa"/>
          </w:tcPr>
          <w:p w14:paraId="1D631E41" w14:textId="77777777" w:rsidR="007E4529" w:rsidRPr="00E82C1C" w:rsidRDefault="007E4529" w:rsidP="008D1A42">
            <w:pPr>
              <w:jc w:val="both"/>
              <w:rPr>
                <w:rFonts w:ascii="Arial" w:eastAsia="Malgun Gothic" w:hAnsi="Arial" w:cs="Arial"/>
                <w:sz w:val="18"/>
                <w:szCs w:val="18"/>
                <w:lang w:eastAsia="ko-KR"/>
              </w:rPr>
            </w:pPr>
            <w:r w:rsidRPr="00E82C1C">
              <w:rPr>
                <w:rFonts w:ascii="Arial" w:eastAsia="Malgun Gothic" w:hAnsi="Arial" w:cs="Arial"/>
                <w:sz w:val="18"/>
                <w:szCs w:val="18"/>
                <w:lang w:eastAsia="ko-KR"/>
              </w:rPr>
              <w:t>IoT and NR</w:t>
            </w:r>
          </w:p>
        </w:tc>
        <w:tc>
          <w:tcPr>
            <w:tcW w:w="1417" w:type="dxa"/>
          </w:tcPr>
          <w:p w14:paraId="7E8C5E47" w14:textId="77777777" w:rsidR="007E4529" w:rsidRPr="00E82C1C" w:rsidRDefault="007E4529" w:rsidP="008D1A42">
            <w:pPr>
              <w:jc w:val="both"/>
              <w:rPr>
                <w:rFonts w:ascii="Arial" w:eastAsia="Malgun Gothic" w:hAnsi="Arial" w:cs="Arial"/>
                <w:sz w:val="18"/>
                <w:szCs w:val="18"/>
                <w:lang w:eastAsia="ko-KR"/>
              </w:rPr>
            </w:pPr>
            <w:r>
              <w:rPr>
                <w:rFonts w:ascii="Arial" w:eastAsia="Malgun Gothic" w:hAnsi="Arial" w:cs="Arial"/>
                <w:sz w:val="18"/>
                <w:szCs w:val="18"/>
                <w:lang w:eastAsia="ko-KR"/>
              </w:rPr>
              <w:t>O</w:t>
            </w:r>
          </w:p>
        </w:tc>
        <w:tc>
          <w:tcPr>
            <w:tcW w:w="1701" w:type="dxa"/>
          </w:tcPr>
          <w:p w14:paraId="6A09D29C" w14:textId="45F5E640" w:rsidR="007E4529" w:rsidRPr="00E82C1C" w:rsidRDefault="00B8267F" w:rsidP="00B8267F">
            <w:pPr>
              <w:jc w:val="both"/>
              <w:rPr>
                <w:rFonts w:ascii="Arial" w:eastAsia="Malgun Gothic" w:hAnsi="Arial" w:cs="Arial"/>
                <w:sz w:val="18"/>
                <w:szCs w:val="18"/>
                <w:lang w:eastAsia="ko-KR"/>
              </w:rPr>
            </w:pPr>
            <w:r>
              <w:rPr>
                <w:rFonts w:ascii="Arial" w:eastAsia="Malgun Gothic" w:hAnsi="Arial" w:cs="Arial"/>
                <w:sz w:val="18"/>
                <w:szCs w:val="18"/>
                <w:lang w:eastAsia="ko-KR"/>
              </w:rPr>
              <w:t>TEI19</w:t>
            </w:r>
          </w:p>
        </w:tc>
      </w:tr>
      <w:tr w:rsidR="007E4529" w:rsidRPr="00E82C1C" w14:paraId="16C79ECB" w14:textId="77777777" w:rsidTr="00CA0DA1">
        <w:tc>
          <w:tcPr>
            <w:tcW w:w="825" w:type="dxa"/>
            <w:vMerge/>
            <w:shd w:val="clear" w:color="auto" w:fill="BDD6EE" w:themeFill="accent1" w:themeFillTint="66"/>
          </w:tcPr>
          <w:p w14:paraId="0B8DBA43" w14:textId="77777777" w:rsidR="007E4529" w:rsidRPr="00E82C1C" w:rsidRDefault="007E4529" w:rsidP="008D1A42">
            <w:pPr>
              <w:jc w:val="both"/>
              <w:rPr>
                <w:rFonts w:ascii="Arial" w:eastAsia="Malgun Gothic" w:hAnsi="Arial" w:cs="Arial"/>
                <w:b/>
                <w:lang w:eastAsia="ko-KR"/>
              </w:rPr>
            </w:pPr>
          </w:p>
        </w:tc>
        <w:tc>
          <w:tcPr>
            <w:tcW w:w="4132" w:type="dxa"/>
          </w:tcPr>
          <w:p w14:paraId="572F40AE" w14:textId="0911D5C2" w:rsidR="007E4529" w:rsidRPr="00E82C1C" w:rsidRDefault="007E4529" w:rsidP="008D1A42">
            <w:pPr>
              <w:jc w:val="both"/>
              <w:rPr>
                <w:rFonts w:ascii="Arial" w:eastAsia="Malgun Gothic" w:hAnsi="Arial" w:cs="Arial"/>
                <w:sz w:val="18"/>
                <w:szCs w:val="18"/>
                <w:lang w:eastAsia="ko-KR"/>
              </w:rPr>
            </w:pPr>
            <w:r>
              <w:rPr>
                <w:rFonts w:ascii="Arial" w:eastAsia="Malgun Gothic" w:hAnsi="Arial" w:cs="Arial"/>
                <w:sz w:val="18"/>
                <w:szCs w:val="18"/>
                <w:lang w:eastAsia="ko-KR"/>
              </w:rPr>
              <w:t>NB-IoT NTN &lt;</w:t>
            </w:r>
            <w:r w:rsidR="00B8267F">
              <w:rPr>
                <w:rFonts w:ascii="Arial" w:eastAsia="Malgun Gothic" w:hAnsi="Arial" w:cs="Arial"/>
                <w:sz w:val="18"/>
                <w:szCs w:val="18"/>
                <w:lang w:eastAsia="ko-KR"/>
              </w:rPr>
              <w:t>-</w:t>
            </w:r>
            <w:r>
              <w:rPr>
                <w:rFonts w:ascii="Arial" w:eastAsia="Malgun Gothic" w:hAnsi="Arial" w:cs="Arial"/>
                <w:sz w:val="18"/>
                <w:szCs w:val="18"/>
                <w:lang w:eastAsia="ko-KR"/>
              </w:rPr>
              <w:t>&gt; NR NTN cell selection assistance information</w:t>
            </w:r>
          </w:p>
        </w:tc>
        <w:tc>
          <w:tcPr>
            <w:tcW w:w="1701" w:type="dxa"/>
          </w:tcPr>
          <w:p w14:paraId="4AD130B9" w14:textId="10152E76" w:rsidR="007E4529" w:rsidRPr="00E82C1C" w:rsidRDefault="00B8267F" w:rsidP="008D1A42">
            <w:pPr>
              <w:jc w:val="both"/>
              <w:rPr>
                <w:rFonts w:ascii="Arial" w:eastAsia="Malgun Gothic" w:hAnsi="Arial" w:cs="Arial"/>
                <w:sz w:val="18"/>
                <w:szCs w:val="18"/>
                <w:lang w:eastAsia="ko-KR"/>
              </w:rPr>
            </w:pPr>
            <w:r>
              <w:rPr>
                <w:rFonts w:ascii="Arial" w:eastAsia="Malgun Gothic" w:hAnsi="Arial" w:cs="Arial"/>
                <w:sz w:val="18"/>
                <w:szCs w:val="18"/>
                <w:lang w:eastAsia="ko-KR"/>
              </w:rPr>
              <w:t>IoT and NR</w:t>
            </w:r>
          </w:p>
        </w:tc>
        <w:tc>
          <w:tcPr>
            <w:tcW w:w="1417" w:type="dxa"/>
          </w:tcPr>
          <w:p w14:paraId="5646F70E" w14:textId="17A40C22" w:rsidR="007E4529" w:rsidRDefault="00B8267F" w:rsidP="008D1A42">
            <w:pPr>
              <w:jc w:val="both"/>
              <w:rPr>
                <w:rFonts w:ascii="Arial" w:eastAsia="Malgun Gothic" w:hAnsi="Arial" w:cs="Arial"/>
                <w:sz w:val="18"/>
                <w:szCs w:val="18"/>
                <w:lang w:eastAsia="ko-KR"/>
              </w:rPr>
            </w:pPr>
            <w:r>
              <w:rPr>
                <w:rFonts w:ascii="Arial" w:eastAsia="Malgun Gothic" w:hAnsi="Arial" w:cs="Arial"/>
                <w:sz w:val="18"/>
                <w:szCs w:val="18"/>
                <w:lang w:eastAsia="ko-KR"/>
              </w:rPr>
              <w:t>O</w:t>
            </w:r>
          </w:p>
        </w:tc>
        <w:tc>
          <w:tcPr>
            <w:tcW w:w="1701" w:type="dxa"/>
          </w:tcPr>
          <w:p w14:paraId="7B80C9B8" w14:textId="7E1B8C6C" w:rsidR="007E4529" w:rsidRPr="00E82C1C" w:rsidRDefault="00B8267F" w:rsidP="008D1A42">
            <w:pPr>
              <w:jc w:val="both"/>
              <w:rPr>
                <w:rFonts w:ascii="Arial" w:eastAsia="Malgun Gothic" w:hAnsi="Arial" w:cs="Arial"/>
                <w:sz w:val="18"/>
                <w:szCs w:val="18"/>
                <w:lang w:eastAsia="ko-KR"/>
              </w:rPr>
            </w:pPr>
            <w:r>
              <w:rPr>
                <w:rFonts w:ascii="Arial" w:eastAsia="Malgun Gothic" w:hAnsi="Arial" w:cs="Arial"/>
                <w:sz w:val="18"/>
                <w:szCs w:val="18"/>
                <w:lang w:eastAsia="ko-KR"/>
              </w:rPr>
              <w:t>TEI19</w:t>
            </w:r>
          </w:p>
        </w:tc>
      </w:tr>
      <w:tr w:rsidR="0086423C" w:rsidRPr="00E82C1C" w14:paraId="5D70FD68" w14:textId="77777777" w:rsidTr="00CA0DA1">
        <w:tc>
          <w:tcPr>
            <w:tcW w:w="825" w:type="dxa"/>
            <w:vMerge w:val="restart"/>
            <w:shd w:val="clear" w:color="auto" w:fill="BDD6EE" w:themeFill="accent1" w:themeFillTint="66"/>
            <w:vAlign w:val="center"/>
          </w:tcPr>
          <w:p w14:paraId="03238A79" w14:textId="77777777" w:rsidR="0086423C" w:rsidRPr="00E82C1C" w:rsidRDefault="0086423C" w:rsidP="008D1A42">
            <w:pPr>
              <w:rPr>
                <w:rFonts w:ascii="Arial" w:eastAsia="Malgun Gothic" w:hAnsi="Arial" w:cs="Arial"/>
                <w:b/>
                <w:lang w:eastAsia="ko-KR"/>
              </w:rPr>
            </w:pPr>
            <w:r w:rsidRPr="00E82C1C">
              <w:rPr>
                <w:rFonts w:ascii="Arial" w:eastAsia="Malgun Gothic" w:hAnsi="Arial" w:cs="Arial"/>
                <w:b/>
                <w:lang w:eastAsia="ko-KR"/>
              </w:rPr>
              <w:t>Rel-20</w:t>
            </w:r>
          </w:p>
        </w:tc>
        <w:tc>
          <w:tcPr>
            <w:tcW w:w="4132" w:type="dxa"/>
          </w:tcPr>
          <w:p w14:paraId="0583E454" w14:textId="77777777" w:rsidR="0086423C" w:rsidRPr="00E82C1C" w:rsidRDefault="0086423C" w:rsidP="008D1A42">
            <w:pPr>
              <w:jc w:val="both"/>
              <w:rPr>
                <w:rFonts w:ascii="Arial" w:eastAsia="Malgun Gothic" w:hAnsi="Arial" w:cs="Arial"/>
                <w:sz w:val="18"/>
                <w:szCs w:val="18"/>
                <w:lang w:eastAsia="ko-KR"/>
              </w:rPr>
            </w:pPr>
            <w:r w:rsidRPr="00E82C1C">
              <w:rPr>
                <w:rFonts w:ascii="Arial" w:eastAsia="Malgun Gothic" w:hAnsi="Arial" w:cs="Arial"/>
                <w:sz w:val="18"/>
                <w:szCs w:val="18"/>
                <w:lang w:eastAsia="ko-KR"/>
              </w:rPr>
              <w:t>LTE TN to NR NTN handover</w:t>
            </w:r>
          </w:p>
        </w:tc>
        <w:tc>
          <w:tcPr>
            <w:tcW w:w="1701" w:type="dxa"/>
          </w:tcPr>
          <w:p w14:paraId="2FDB2FFA" w14:textId="77777777" w:rsidR="0086423C" w:rsidRPr="00E82C1C" w:rsidRDefault="0086423C" w:rsidP="008D1A42">
            <w:pPr>
              <w:jc w:val="both"/>
              <w:rPr>
                <w:rFonts w:ascii="Arial" w:eastAsia="Malgun Gothic" w:hAnsi="Arial" w:cs="Arial"/>
                <w:sz w:val="18"/>
                <w:szCs w:val="18"/>
                <w:lang w:eastAsia="ko-KR"/>
              </w:rPr>
            </w:pPr>
            <w:r w:rsidRPr="00E82C1C">
              <w:rPr>
                <w:rFonts w:ascii="Arial" w:eastAsia="Malgun Gothic" w:hAnsi="Arial" w:cs="Arial"/>
                <w:sz w:val="18"/>
                <w:szCs w:val="18"/>
                <w:lang w:eastAsia="ko-KR"/>
              </w:rPr>
              <w:t>NR</w:t>
            </w:r>
          </w:p>
        </w:tc>
        <w:tc>
          <w:tcPr>
            <w:tcW w:w="1417" w:type="dxa"/>
          </w:tcPr>
          <w:p w14:paraId="06CC62E8" w14:textId="77777777" w:rsidR="0086423C" w:rsidRPr="00E82C1C" w:rsidRDefault="0086423C" w:rsidP="008D1A42">
            <w:pPr>
              <w:jc w:val="both"/>
              <w:rPr>
                <w:rFonts w:ascii="Arial" w:eastAsia="Malgun Gothic" w:hAnsi="Arial" w:cs="Arial"/>
                <w:sz w:val="18"/>
                <w:szCs w:val="18"/>
                <w:lang w:eastAsia="ko-KR"/>
              </w:rPr>
            </w:pPr>
            <w:r>
              <w:rPr>
                <w:rFonts w:ascii="Arial" w:eastAsia="Malgun Gothic" w:hAnsi="Arial" w:cs="Arial"/>
                <w:sz w:val="18"/>
                <w:szCs w:val="18"/>
                <w:lang w:eastAsia="ko-KR"/>
              </w:rPr>
              <w:t>O</w:t>
            </w:r>
          </w:p>
        </w:tc>
        <w:tc>
          <w:tcPr>
            <w:tcW w:w="1701" w:type="dxa"/>
          </w:tcPr>
          <w:p w14:paraId="69FB0162" w14:textId="77777777" w:rsidR="0086423C" w:rsidRPr="00E82C1C" w:rsidRDefault="0086423C" w:rsidP="008D1A42">
            <w:pPr>
              <w:jc w:val="both"/>
              <w:rPr>
                <w:rFonts w:ascii="Arial" w:eastAsia="Malgun Gothic" w:hAnsi="Arial" w:cs="Arial"/>
                <w:sz w:val="18"/>
                <w:szCs w:val="18"/>
                <w:lang w:eastAsia="ko-KR"/>
              </w:rPr>
            </w:pPr>
          </w:p>
        </w:tc>
      </w:tr>
      <w:tr w:rsidR="0086423C" w:rsidRPr="00E82C1C" w14:paraId="03EF472C" w14:textId="77777777" w:rsidTr="00CA0DA1">
        <w:tc>
          <w:tcPr>
            <w:tcW w:w="825" w:type="dxa"/>
            <w:vMerge/>
            <w:shd w:val="clear" w:color="auto" w:fill="BDD6EE" w:themeFill="accent1" w:themeFillTint="66"/>
          </w:tcPr>
          <w:p w14:paraId="52B6570C" w14:textId="77777777" w:rsidR="0086423C" w:rsidRDefault="0086423C" w:rsidP="008D1A42">
            <w:pPr>
              <w:jc w:val="both"/>
              <w:rPr>
                <w:rFonts w:ascii="Arial" w:eastAsia="Malgun Gothic" w:hAnsi="Arial" w:cs="Arial"/>
                <w:lang w:eastAsia="ko-KR"/>
              </w:rPr>
            </w:pPr>
          </w:p>
        </w:tc>
        <w:tc>
          <w:tcPr>
            <w:tcW w:w="4132" w:type="dxa"/>
          </w:tcPr>
          <w:p w14:paraId="38364026" w14:textId="77777777" w:rsidR="0086423C" w:rsidRPr="00E82C1C" w:rsidRDefault="0086423C" w:rsidP="008D1A42">
            <w:pPr>
              <w:jc w:val="both"/>
              <w:rPr>
                <w:rFonts w:ascii="Arial" w:eastAsia="Malgun Gothic" w:hAnsi="Arial" w:cs="Arial"/>
                <w:sz w:val="18"/>
                <w:szCs w:val="18"/>
                <w:lang w:eastAsia="ko-KR"/>
              </w:rPr>
            </w:pPr>
            <w:r w:rsidRPr="00E82C1C">
              <w:rPr>
                <w:rFonts w:ascii="Arial" w:eastAsia="Malgun Gothic" w:hAnsi="Arial" w:cs="Arial"/>
                <w:sz w:val="18"/>
                <w:szCs w:val="18"/>
                <w:lang w:eastAsia="ko-KR"/>
              </w:rPr>
              <w:t>Voice over NB-IoT NTN</w:t>
            </w:r>
          </w:p>
        </w:tc>
        <w:tc>
          <w:tcPr>
            <w:tcW w:w="1701" w:type="dxa"/>
          </w:tcPr>
          <w:p w14:paraId="1447D503" w14:textId="77777777" w:rsidR="0086423C" w:rsidRPr="00E82C1C" w:rsidRDefault="0086423C" w:rsidP="008D1A42">
            <w:pPr>
              <w:jc w:val="both"/>
              <w:rPr>
                <w:rFonts w:ascii="Arial" w:eastAsia="Malgun Gothic" w:hAnsi="Arial" w:cs="Arial"/>
                <w:sz w:val="18"/>
                <w:szCs w:val="18"/>
                <w:lang w:eastAsia="ko-KR"/>
              </w:rPr>
            </w:pPr>
            <w:r w:rsidRPr="00E82C1C">
              <w:rPr>
                <w:rFonts w:ascii="Arial" w:eastAsia="Malgun Gothic" w:hAnsi="Arial" w:cs="Arial"/>
                <w:sz w:val="18"/>
                <w:szCs w:val="18"/>
                <w:lang w:eastAsia="ko-KR"/>
              </w:rPr>
              <w:t>IoT</w:t>
            </w:r>
          </w:p>
        </w:tc>
        <w:tc>
          <w:tcPr>
            <w:tcW w:w="1417" w:type="dxa"/>
          </w:tcPr>
          <w:p w14:paraId="22C39A73" w14:textId="77777777" w:rsidR="0086423C" w:rsidRPr="00E82C1C" w:rsidRDefault="0086423C" w:rsidP="008D1A42">
            <w:pPr>
              <w:jc w:val="both"/>
              <w:rPr>
                <w:rFonts w:ascii="Arial" w:eastAsia="Malgun Gothic" w:hAnsi="Arial" w:cs="Arial"/>
                <w:sz w:val="18"/>
                <w:szCs w:val="18"/>
                <w:lang w:eastAsia="ko-KR"/>
              </w:rPr>
            </w:pPr>
            <w:r>
              <w:rPr>
                <w:rFonts w:ascii="Arial" w:eastAsia="Malgun Gothic" w:hAnsi="Arial" w:cs="Arial"/>
                <w:sz w:val="18"/>
                <w:szCs w:val="18"/>
                <w:lang w:eastAsia="ko-KR"/>
              </w:rPr>
              <w:t>O</w:t>
            </w:r>
          </w:p>
        </w:tc>
        <w:tc>
          <w:tcPr>
            <w:tcW w:w="1701" w:type="dxa"/>
          </w:tcPr>
          <w:p w14:paraId="4508F6C2" w14:textId="77777777" w:rsidR="0086423C" w:rsidRPr="00E82C1C" w:rsidRDefault="0086423C" w:rsidP="008D1A42">
            <w:pPr>
              <w:jc w:val="both"/>
              <w:rPr>
                <w:rFonts w:ascii="Arial" w:eastAsia="Malgun Gothic" w:hAnsi="Arial" w:cs="Arial"/>
                <w:sz w:val="18"/>
                <w:szCs w:val="18"/>
                <w:lang w:eastAsia="ko-KR"/>
              </w:rPr>
            </w:pPr>
          </w:p>
        </w:tc>
      </w:tr>
      <w:tr w:rsidR="0086423C" w:rsidRPr="00E82C1C" w14:paraId="714093AA" w14:textId="77777777" w:rsidTr="00CA0DA1">
        <w:tc>
          <w:tcPr>
            <w:tcW w:w="825" w:type="dxa"/>
            <w:vMerge/>
            <w:shd w:val="clear" w:color="auto" w:fill="BDD6EE" w:themeFill="accent1" w:themeFillTint="66"/>
          </w:tcPr>
          <w:p w14:paraId="0D8A1C88" w14:textId="77777777" w:rsidR="0086423C" w:rsidRDefault="0086423C" w:rsidP="008D1A42">
            <w:pPr>
              <w:jc w:val="both"/>
              <w:rPr>
                <w:rFonts w:ascii="Arial" w:eastAsia="Malgun Gothic" w:hAnsi="Arial" w:cs="Arial"/>
                <w:lang w:eastAsia="ko-KR"/>
              </w:rPr>
            </w:pPr>
          </w:p>
        </w:tc>
        <w:tc>
          <w:tcPr>
            <w:tcW w:w="4132" w:type="dxa"/>
          </w:tcPr>
          <w:p w14:paraId="06755411" w14:textId="77777777" w:rsidR="0086423C" w:rsidRPr="00E82C1C" w:rsidRDefault="0086423C" w:rsidP="008D1A42">
            <w:pPr>
              <w:jc w:val="both"/>
              <w:rPr>
                <w:rFonts w:ascii="Arial" w:eastAsia="Malgun Gothic" w:hAnsi="Arial" w:cs="Arial"/>
                <w:sz w:val="18"/>
                <w:szCs w:val="18"/>
                <w:lang w:eastAsia="ko-KR"/>
              </w:rPr>
            </w:pPr>
            <w:r w:rsidRPr="00E82C1C">
              <w:rPr>
                <w:rFonts w:ascii="Arial" w:eastAsia="Malgun Gothic" w:hAnsi="Arial" w:cs="Arial"/>
                <w:sz w:val="18"/>
                <w:szCs w:val="18"/>
                <w:lang w:eastAsia="ko-KR"/>
              </w:rPr>
              <w:t>GNSS resilience (study)</w:t>
            </w:r>
          </w:p>
        </w:tc>
        <w:tc>
          <w:tcPr>
            <w:tcW w:w="1701" w:type="dxa"/>
          </w:tcPr>
          <w:p w14:paraId="5E26CEAA" w14:textId="77777777" w:rsidR="0086423C" w:rsidRPr="00E82C1C" w:rsidRDefault="0086423C" w:rsidP="008D1A42">
            <w:pPr>
              <w:jc w:val="both"/>
              <w:rPr>
                <w:rFonts w:ascii="Arial" w:eastAsia="Malgun Gothic" w:hAnsi="Arial" w:cs="Arial"/>
                <w:sz w:val="18"/>
                <w:szCs w:val="18"/>
                <w:lang w:eastAsia="ko-KR"/>
              </w:rPr>
            </w:pPr>
            <w:r w:rsidRPr="00E82C1C">
              <w:rPr>
                <w:rFonts w:ascii="Arial" w:eastAsia="Malgun Gothic" w:hAnsi="Arial" w:cs="Arial"/>
                <w:sz w:val="18"/>
                <w:szCs w:val="18"/>
                <w:lang w:eastAsia="ko-KR"/>
              </w:rPr>
              <w:t>NR</w:t>
            </w:r>
          </w:p>
        </w:tc>
        <w:tc>
          <w:tcPr>
            <w:tcW w:w="1417" w:type="dxa"/>
          </w:tcPr>
          <w:p w14:paraId="11D33C55" w14:textId="77777777" w:rsidR="0086423C" w:rsidRPr="00E82C1C" w:rsidRDefault="0086423C" w:rsidP="008D1A42">
            <w:pPr>
              <w:jc w:val="both"/>
              <w:rPr>
                <w:rFonts w:ascii="Arial" w:eastAsia="Malgun Gothic" w:hAnsi="Arial" w:cs="Arial"/>
                <w:sz w:val="18"/>
                <w:szCs w:val="18"/>
                <w:lang w:eastAsia="ko-KR"/>
              </w:rPr>
            </w:pPr>
            <w:r>
              <w:rPr>
                <w:rFonts w:ascii="Arial" w:eastAsia="Malgun Gothic" w:hAnsi="Arial" w:cs="Arial"/>
                <w:sz w:val="18"/>
                <w:szCs w:val="18"/>
                <w:lang w:eastAsia="ko-KR"/>
              </w:rPr>
              <w:t>O</w:t>
            </w:r>
          </w:p>
        </w:tc>
        <w:tc>
          <w:tcPr>
            <w:tcW w:w="1701" w:type="dxa"/>
          </w:tcPr>
          <w:p w14:paraId="6FBE43EB" w14:textId="77777777" w:rsidR="0086423C" w:rsidRPr="00E82C1C" w:rsidRDefault="0086423C" w:rsidP="008D1A42">
            <w:pPr>
              <w:jc w:val="both"/>
              <w:rPr>
                <w:rFonts w:ascii="Arial" w:eastAsia="Malgun Gothic" w:hAnsi="Arial" w:cs="Arial"/>
                <w:sz w:val="18"/>
                <w:szCs w:val="18"/>
                <w:lang w:eastAsia="ko-KR"/>
              </w:rPr>
            </w:pPr>
          </w:p>
        </w:tc>
      </w:tr>
    </w:tbl>
    <w:p w14:paraId="556DE65B" w14:textId="77777777" w:rsidR="003D7B43" w:rsidRDefault="003D7B43" w:rsidP="00FA028C">
      <w:pPr>
        <w:rPr>
          <w:rFonts w:ascii="Arial" w:eastAsia="Malgun Gothic" w:hAnsi="Arial" w:cs="Arial"/>
          <w:lang w:val="en-US" w:eastAsia="ko-KR"/>
        </w:rPr>
      </w:pPr>
    </w:p>
    <w:p w14:paraId="742B05CD" w14:textId="0EF93878" w:rsidR="004332EC" w:rsidRDefault="00866F37" w:rsidP="00FA028C">
      <w:pPr>
        <w:rPr>
          <w:rFonts w:ascii="Arial" w:eastAsia="Malgun Gothic" w:hAnsi="Arial" w:cs="Arial"/>
          <w:lang w:val="en-US" w:eastAsia="ko-KR"/>
        </w:rPr>
      </w:pPr>
      <w:r>
        <w:rPr>
          <w:rFonts w:ascii="Arial" w:eastAsia="Malgun Gothic" w:hAnsi="Arial" w:cs="Arial"/>
          <w:lang w:val="en-US" w:eastAsia="ko-KR"/>
        </w:rPr>
        <w:t xml:space="preserve">As seen in Table </w:t>
      </w:r>
      <w:r w:rsidR="000A1790">
        <w:rPr>
          <w:rFonts w:ascii="Arial" w:eastAsia="Malgun Gothic" w:hAnsi="Arial" w:cs="Arial"/>
          <w:lang w:val="en-US" w:eastAsia="ko-KR"/>
        </w:rPr>
        <w:t>2</w:t>
      </w:r>
      <w:r>
        <w:rPr>
          <w:rFonts w:ascii="Arial" w:eastAsia="Malgun Gothic" w:hAnsi="Arial" w:cs="Arial"/>
          <w:lang w:val="en-US" w:eastAsia="ko-KR"/>
        </w:rPr>
        <w:t xml:space="preserve">, </w:t>
      </w:r>
      <w:r w:rsidR="000A1790">
        <w:rPr>
          <w:rFonts w:ascii="Arial" w:eastAsia="Malgun Gothic" w:hAnsi="Arial" w:cs="Arial"/>
          <w:lang w:val="en-US" w:eastAsia="ko-KR"/>
        </w:rPr>
        <w:t>an extensive</w:t>
      </w:r>
      <w:r>
        <w:rPr>
          <w:rFonts w:ascii="Arial" w:eastAsia="Malgun Gothic" w:hAnsi="Arial" w:cs="Arial"/>
          <w:lang w:val="en-US" w:eastAsia="ko-KR"/>
        </w:rPr>
        <w:t xml:space="preserve"> amount of feature</w:t>
      </w:r>
      <w:r w:rsidR="00432C2B">
        <w:rPr>
          <w:rFonts w:ascii="Arial" w:eastAsia="Malgun Gothic" w:hAnsi="Arial" w:cs="Arial"/>
          <w:lang w:val="en-US" w:eastAsia="ko-KR"/>
        </w:rPr>
        <w:t xml:space="preserve">s have been introduced. Due to the large amount of features, we </w:t>
      </w:r>
      <w:r>
        <w:rPr>
          <w:rFonts w:ascii="Arial" w:eastAsia="Malgun Gothic" w:hAnsi="Arial" w:cs="Arial"/>
          <w:lang w:val="en-US" w:eastAsia="ko-KR"/>
        </w:rPr>
        <w:t xml:space="preserve">believe that any type of feature from Release 17 to Release </w:t>
      </w:r>
      <w:r w:rsidR="003D7B43">
        <w:rPr>
          <w:rFonts w:ascii="Arial" w:eastAsia="Malgun Gothic" w:hAnsi="Arial" w:cs="Arial"/>
          <w:lang w:val="en-US" w:eastAsia="ko-KR"/>
        </w:rPr>
        <w:t>20</w:t>
      </w:r>
      <w:r>
        <w:rPr>
          <w:rFonts w:ascii="Arial" w:eastAsia="Malgun Gothic" w:hAnsi="Arial" w:cs="Arial"/>
          <w:lang w:val="en-US" w:eastAsia="ko-KR"/>
        </w:rPr>
        <w:t>, which are not essential for the basic operation of NTN, needs to be thoroug</w:t>
      </w:r>
      <w:r w:rsidR="00432C2B">
        <w:rPr>
          <w:rFonts w:ascii="Arial" w:eastAsia="Malgun Gothic" w:hAnsi="Arial" w:cs="Arial"/>
          <w:lang w:val="en-US" w:eastAsia="ko-KR"/>
        </w:rPr>
        <w:t>hly motivated. It would need to be thoroughly motivated</w:t>
      </w:r>
      <w:r>
        <w:rPr>
          <w:rFonts w:ascii="Arial" w:eastAsia="Malgun Gothic" w:hAnsi="Arial" w:cs="Arial"/>
          <w:lang w:val="en-US" w:eastAsia="ko-KR"/>
        </w:rPr>
        <w:t xml:space="preserve"> not only for technical reasons, but also to consider the IoT NTN and NR NTN use case. In the last meeting, some companies </w:t>
      </w:r>
      <w:r w:rsidR="00432C2B">
        <w:rPr>
          <w:rFonts w:ascii="Arial" w:eastAsia="Malgun Gothic" w:hAnsi="Arial" w:cs="Arial"/>
          <w:lang w:val="en-US" w:eastAsia="ko-KR"/>
        </w:rPr>
        <w:t xml:space="preserve">for instance </w:t>
      </w:r>
      <w:r>
        <w:rPr>
          <w:rFonts w:ascii="Arial" w:eastAsia="Malgun Gothic" w:hAnsi="Arial" w:cs="Arial"/>
          <w:lang w:val="en-US" w:eastAsia="ko-KR"/>
        </w:rPr>
        <w:t>considered support of discontinuous coverage and Store and Forward operation to be introduced from Day-1. These type of features are s</w:t>
      </w:r>
      <w:r w:rsidR="00E35857">
        <w:rPr>
          <w:rFonts w:ascii="Arial" w:eastAsia="Malgun Gothic" w:hAnsi="Arial" w:cs="Arial"/>
          <w:lang w:val="en-US" w:eastAsia="ko-KR"/>
        </w:rPr>
        <w:t xml:space="preserve">pecific to constrained networks, </w:t>
      </w:r>
      <w:r w:rsidR="00DC495C">
        <w:rPr>
          <w:rFonts w:ascii="Arial" w:eastAsia="Malgun Gothic" w:hAnsi="Arial" w:cs="Arial"/>
          <w:lang w:val="en-US" w:eastAsia="ko-KR"/>
        </w:rPr>
        <w:t xml:space="preserve">constraints </w:t>
      </w:r>
      <w:r w:rsidR="00E35857">
        <w:rPr>
          <w:rFonts w:ascii="Arial" w:eastAsia="Malgun Gothic" w:hAnsi="Arial" w:cs="Arial"/>
          <w:lang w:val="en-US" w:eastAsia="ko-KR"/>
        </w:rPr>
        <w:t>which</w:t>
      </w:r>
      <w:r w:rsidR="008F210F">
        <w:rPr>
          <w:rFonts w:ascii="Arial" w:eastAsia="Malgun Gothic" w:hAnsi="Arial" w:cs="Arial"/>
          <w:lang w:val="en-US" w:eastAsia="ko-KR"/>
        </w:rPr>
        <w:t xml:space="preserve"> one may expect that a 6G</w:t>
      </w:r>
      <w:r w:rsidR="00E35857">
        <w:rPr>
          <w:rFonts w:ascii="Arial" w:eastAsia="Malgun Gothic" w:hAnsi="Arial" w:cs="Arial"/>
          <w:lang w:val="en-US" w:eastAsia="ko-KR"/>
        </w:rPr>
        <w:t xml:space="preserve"> network shall not be under</w:t>
      </w:r>
      <w:r w:rsidR="008F210F">
        <w:rPr>
          <w:rFonts w:ascii="Arial" w:eastAsia="Malgun Gothic" w:hAnsi="Arial" w:cs="Arial"/>
          <w:lang w:val="en-US" w:eastAsia="ko-KR"/>
        </w:rPr>
        <w:t xml:space="preserve">. </w:t>
      </w:r>
    </w:p>
    <w:p w14:paraId="318A7406" w14:textId="77777777" w:rsidR="004332EC" w:rsidRDefault="004332EC" w:rsidP="004332EC">
      <w:pPr>
        <w:overflowPunct/>
        <w:autoSpaceDE/>
        <w:autoSpaceDN/>
        <w:adjustRightInd/>
        <w:spacing w:after="0"/>
        <w:textAlignment w:val="auto"/>
        <w:rPr>
          <w:rFonts w:ascii="Arial" w:hAnsi="Arial" w:cs="Arial"/>
          <w:b/>
        </w:rPr>
      </w:pPr>
      <w:r w:rsidRPr="00EA3FD4">
        <w:rPr>
          <w:rFonts w:ascii="Arial" w:hAnsi="Arial" w:cs="Arial"/>
          <w:b/>
        </w:rPr>
        <w:t xml:space="preserve">Observation </w:t>
      </w:r>
      <w:r w:rsidR="0017095E">
        <w:rPr>
          <w:rFonts w:ascii="Arial" w:hAnsi="Arial" w:cs="Arial"/>
          <w:b/>
        </w:rPr>
        <w:t>3</w:t>
      </w:r>
      <w:r w:rsidRPr="00EA3FD4">
        <w:rPr>
          <w:rFonts w:ascii="Arial" w:hAnsi="Arial" w:cs="Arial"/>
          <w:b/>
        </w:rPr>
        <w:t xml:space="preserve">: </w:t>
      </w:r>
      <w:r>
        <w:rPr>
          <w:rFonts w:ascii="Arial" w:hAnsi="Arial" w:cs="Arial"/>
          <w:b/>
        </w:rPr>
        <w:t xml:space="preserve">It is not feasible nor desirable to move all the features from Release 17 to Release 20 </w:t>
      </w:r>
      <w:r w:rsidR="006B77CC">
        <w:rPr>
          <w:rFonts w:ascii="Arial" w:hAnsi="Arial" w:cs="Arial"/>
          <w:b/>
        </w:rPr>
        <w:t>5G NTN</w:t>
      </w:r>
      <w:r>
        <w:rPr>
          <w:rFonts w:ascii="Arial" w:hAnsi="Arial" w:cs="Arial"/>
          <w:b/>
        </w:rPr>
        <w:t xml:space="preserve"> to 6G NTN. </w:t>
      </w:r>
    </w:p>
    <w:p w14:paraId="2791C90C" w14:textId="77777777" w:rsidR="004332EC" w:rsidRPr="004332EC" w:rsidRDefault="004332EC" w:rsidP="004332EC">
      <w:pPr>
        <w:overflowPunct/>
        <w:autoSpaceDE/>
        <w:autoSpaceDN/>
        <w:adjustRightInd/>
        <w:spacing w:after="0"/>
        <w:textAlignment w:val="auto"/>
        <w:rPr>
          <w:rFonts w:ascii="Arial" w:hAnsi="Arial" w:cs="Arial"/>
          <w:b/>
        </w:rPr>
      </w:pPr>
    </w:p>
    <w:p w14:paraId="426E5D29" w14:textId="2C6E92BE" w:rsidR="00866F37" w:rsidRPr="00FB1B82" w:rsidRDefault="008F210F" w:rsidP="00FB1B82">
      <w:pPr>
        <w:jc w:val="both"/>
        <w:rPr>
          <w:rFonts w:ascii="Arial" w:hAnsi="Arial" w:cs="Arial"/>
          <w:b/>
        </w:rPr>
      </w:pPr>
      <w:r>
        <w:rPr>
          <w:rFonts w:ascii="Arial" w:hAnsi="Arial" w:cs="Arial"/>
          <w:b/>
        </w:rPr>
        <w:t xml:space="preserve">Proposal </w:t>
      </w:r>
      <w:r w:rsidR="0017095E">
        <w:rPr>
          <w:rFonts w:ascii="Arial" w:hAnsi="Arial" w:cs="Arial"/>
          <w:b/>
        </w:rPr>
        <w:t>2</w:t>
      </w:r>
      <w:r w:rsidR="00E35857">
        <w:rPr>
          <w:rFonts w:ascii="Arial" w:hAnsi="Arial" w:cs="Arial"/>
          <w:b/>
        </w:rPr>
        <w:t>: A</w:t>
      </w:r>
      <w:r>
        <w:rPr>
          <w:rFonts w:ascii="Arial" w:hAnsi="Arial" w:cs="Arial"/>
          <w:b/>
        </w:rPr>
        <w:t>ny NTN-specific op</w:t>
      </w:r>
      <w:r w:rsidR="00557E62">
        <w:rPr>
          <w:rFonts w:ascii="Arial" w:hAnsi="Arial" w:cs="Arial"/>
          <w:b/>
        </w:rPr>
        <w:t>timization from Rel-17 to Rel-20</w:t>
      </w:r>
      <w:r>
        <w:rPr>
          <w:rFonts w:ascii="Arial" w:hAnsi="Arial" w:cs="Arial"/>
          <w:b/>
        </w:rPr>
        <w:t xml:space="preserve"> NTN being proposed for 6G NTN</w:t>
      </w:r>
      <w:r w:rsidR="006B77CC">
        <w:rPr>
          <w:rFonts w:ascii="Arial" w:hAnsi="Arial" w:cs="Arial"/>
          <w:b/>
        </w:rPr>
        <w:t>,</w:t>
      </w:r>
      <w:r>
        <w:rPr>
          <w:rFonts w:ascii="Arial" w:hAnsi="Arial" w:cs="Arial"/>
          <w:b/>
        </w:rPr>
        <w:t xml:space="preserve"> shall be well-motivated and shall consider the overlap with NR NTN and IoT NTN</w:t>
      </w:r>
      <w:r w:rsidR="004332EC">
        <w:rPr>
          <w:rFonts w:ascii="Arial" w:hAnsi="Arial" w:cs="Arial"/>
          <w:b/>
        </w:rPr>
        <w:t xml:space="preserve"> use case</w:t>
      </w:r>
      <w:r>
        <w:rPr>
          <w:rFonts w:ascii="Arial" w:hAnsi="Arial" w:cs="Arial"/>
          <w:b/>
        </w:rPr>
        <w:t>.</w:t>
      </w:r>
      <w:r w:rsidRPr="00353F07">
        <w:rPr>
          <w:rFonts w:ascii="Arial" w:hAnsi="Arial" w:cs="Arial"/>
          <w:b/>
        </w:rPr>
        <w:t xml:space="preserve"> </w:t>
      </w:r>
    </w:p>
    <w:p w14:paraId="1EF8CEB4" w14:textId="77777777" w:rsidR="00866F37" w:rsidRDefault="00866F37" w:rsidP="00866F37">
      <w:pPr>
        <w:pStyle w:val="Heading2"/>
        <w:rPr>
          <w:rFonts w:eastAsia="Malgun Gothic"/>
          <w:lang w:eastAsia="ko-KR"/>
        </w:rPr>
      </w:pPr>
      <w:r>
        <w:rPr>
          <w:rFonts w:eastAsia="Malgun Gothic"/>
          <w:lang w:eastAsia="ko-KR"/>
        </w:rPr>
        <w:t>Proposed new features for 6G NTN</w:t>
      </w:r>
    </w:p>
    <w:p w14:paraId="4A1E9CF1" w14:textId="4C8657F2" w:rsidR="00866F37" w:rsidRDefault="00866F37" w:rsidP="00FA028C">
      <w:pPr>
        <w:rPr>
          <w:rFonts w:ascii="Arial" w:eastAsia="Malgun Gothic" w:hAnsi="Arial" w:cs="Arial"/>
          <w:lang w:val="en-US" w:eastAsia="ko-KR"/>
        </w:rPr>
      </w:pPr>
      <w:r>
        <w:rPr>
          <w:rFonts w:ascii="Arial" w:eastAsia="Malgun Gothic" w:hAnsi="Arial" w:cs="Arial"/>
          <w:lang w:val="en-US" w:eastAsia="ko-KR"/>
        </w:rPr>
        <w:t>In the last meeting, several contributions discussed enhancements specific for 6G NTN, which do not exist in NR NTN nor IoT NTN</w:t>
      </w:r>
      <w:r w:rsidR="00CA0DA1">
        <w:rPr>
          <w:rFonts w:ascii="Arial" w:eastAsia="Malgun Gothic" w:hAnsi="Arial" w:cs="Arial"/>
          <w:lang w:val="en-US" w:eastAsia="ko-KR"/>
        </w:rPr>
        <w:t xml:space="preserve"> [</w:t>
      </w:r>
      <w:r w:rsidR="00E76D11">
        <w:rPr>
          <w:rFonts w:ascii="Arial" w:eastAsia="Malgun Gothic" w:hAnsi="Arial" w:cs="Arial"/>
          <w:lang w:val="en-US" w:eastAsia="ko-KR"/>
        </w:rPr>
        <w:t>3</w:t>
      </w:r>
      <w:r w:rsidR="00CA0DA1">
        <w:rPr>
          <w:rFonts w:ascii="Arial" w:eastAsia="Malgun Gothic" w:hAnsi="Arial" w:cs="Arial"/>
          <w:lang w:val="en-US" w:eastAsia="ko-KR"/>
        </w:rPr>
        <w:t>]</w:t>
      </w:r>
      <w:r>
        <w:rPr>
          <w:rFonts w:ascii="Arial" w:eastAsia="Malgun Gothic" w:hAnsi="Arial" w:cs="Arial"/>
          <w:lang w:val="en-US" w:eastAsia="ko-KR"/>
        </w:rPr>
        <w:t>. Some of these features are</w:t>
      </w:r>
      <w:r w:rsidR="00A53540">
        <w:rPr>
          <w:rFonts w:ascii="Arial" w:eastAsia="Malgun Gothic" w:hAnsi="Arial" w:cs="Arial"/>
          <w:lang w:val="en-US" w:eastAsia="ko-KR"/>
        </w:rPr>
        <w:t>, excluding GNSS-free access</w:t>
      </w:r>
      <w:r>
        <w:rPr>
          <w:rFonts w:ascii="Arial" w:eastAsia="Malgun Gothic" w:hAnsi="Arial" w:cs="Arial"/>
          <w:lang w:val="en-US" w:eastAsia="ko-KR"/>
        </w:rPr>
        <w:t xml:space="preserve">: </w:t>
      </w:r>
    </w:p>
    <w:p w14:paraId="6FC12520" w14:textId="77777777" w:rsidR="006B77CC" w:rsidRDefault="006B77CC" w:rsidP="00E531D7">
      <w:pPr>
        <w:pStyle w:val="ListParagraph"/>
        <w:numPr>
          <w:ilvl w:val="0"/>
          <w:numId w:val="19"/>
        </w:numPr>
        <w:ind w:firstLineChars="0"/>
        <w:rPr>
          <w:rFonts w:ascii="Arial" w:eastAsia="Malgun Gothic" w:hAnsi="Arial" w:cs="Arial"/>
          <w:sz w:val="20"/>
          <w:lang w:eastAsia="ko-KR"/>
        </w:rPr>
      </w:pPr>
      <w:r>
        <w:rPr>
          <w:rFonts w:ascii="Arial" w:eastAsia="Malgun Gothic" w:hAnsi="Arial" w:cs="Arial"/>
          <w:sz w:val="20"/>
          <w:lang w:eastAsia="ko-KR"/>
        </w:rPr>
        <w:t>Extended coverage</w:t>
      </w:r>
    </w:p>
    <w:p w14:paraId="5FBA407F" w14:textId="77777777" w:rsidR="006B77CC" w:rsidRPr="00CA0DA1" w:rsidRDefault="006B77CC" w:rsidP="00E531D7">
      <w:pPr>
        <w:pStyle w:val="ListParagraph"/>
        <w:numPr>
          <w:ilvl w:val="0"/>
          <w:numId w:val="19"/>
        </w:numPr>
        <w:ind w:firstLineChars="0"/>
        <w:rPr>
          <w:rFonts w:ascii="Arial" w:eastAsia="Malgun Gothic" w:hAnsi="Arial" w:cs="Arial"/>
          <w:sz w:val="20"/>
          <w:lang w:eastAsia="ko-KR"/>
        </w:rPr>
      </w:pPr>
      <w:r>
        <w:rPr>
          <w:rFonts w:ascii="Arial" w:eastAsia="Malgun Gothic" w:hAnsi="Arial" w:cs="Arial"/>
          <w:sz w:val="20"/>
          <w:lang w:eastAsia="ko-KR"/>
        </w:rPr>
        <w:t>Massive messaging</w:t>
      </w:r>
    </w:p>
    <w:p w14:paraId="07493C5B" w14:textId="77777777" w:rsidR="00E531D7" w:rsidRPr="00CA0DA1" w:rsidRDefault="00E531D7" w:rsidP="00E531D7">
      <w:pPr>
        <w:pStyle w:val="ListParagraph"/>
        <w:numPr>
          <w:ilvl w:val="0"/>
          <w:numId w:val="19"/>
        </w:numPr>
        <w:ind w:firstLineChars="0"/>
        <w:rPr>
          <w:rFonts w:ascii="Arial" w:eastAsia="Malgun Gothic" w:hAnsi="Arial" w:cs="Arial"/>
          <w:sz w:val="20"/>
          <w:lang w:eastAsia="ko-KR"/>
        </w:rPr>
      </w:pPr>
      <w:r w:rsidRPr="00CA0DA1">
        <w:rPr>
          <w:rFonts w:ascii="Arial" w:eastAsia="Malgun Gothic" w:hAnsi="Arial" w:cs="Arial"/>
          <w:sz w:val="20"/>
          <w:lang w:eastAsia="ko-KR"/>
        </w:rPr>
        <w:t>Multi-orbit architecture</w:t>
      </w:r>
    </w:p>
    <w:p w14:paraId="1F9D17F9" w14:textId="77777777" w:rsidR="00E531D7" w:rsidRPr="00CA0DA1" w:rsidRDefault="00E531D7" w:rsidP="00E531D7">
      <w:pPr>
        <w:pStyle w:val="ListParagraph"/>
        <w:numPr>
          <w:ilvl w:val="0"/>
          <w:numId w:val="19"/>
        </w:numPr>
        <w:ind w:firstLineChars="0"/>
        <w:rPr>
          <w:rFonts w:ascii="Arial" w:eastAsia="Malgun Gothic" w:hAnsi="Arial" w:cs="Arial"/>
          <w:sz w:val="20"/>
          <w:lang w:eastAsia="ko-KR"/>
        </w:rPr>
      </w:pPr>
      <w:r w:rsidRPr="00CA0DA1">
        <w:rPr>
          <w:rFonts w:ascii="Arial" w:eastAsia="Malgun Gothic" w:hAnsi="Arial" w:cs="Arial"/>
          <w:sz w:val="20"/>
          <w:lang w:eastAsia="ko-KR"/>
        </w:rPr>
        <w:t>NTN TDD</w:t>
      </w:r>
    </w:p>
    <w:p w14:paraId="68AD65AD" w14:textId="77777777" w:rsidR="00E531D7" w:rsidRPr="00CA0DA1" w:rsidRDefault="00E531D7" w:rsidP="00E531D7">
      <w:pPr>
        <w:pStyle w:val="ListParagraph"/>
        <w:numPr>
          <w:ilvl w:val="0"/>
          <w:numId w:val="19"/>
        </w:numPr>
        <w:ind w:firstLineChars="0"/>
        <w:rPr>
          <w:rFonts w:ascii="Arial" w:eastAsia="Malgun Gothic" w:hAnsi="Arial" w:cs="Arial"/>
          <w:sz w:val="20"/>
          <w:lang w:eastAsia="ko-KR"/>
        </w:rPr>
      </w:pPr>
      <w:r w:rsidRPr="00CA0DA1">
        <w:rPr>
          <w:rFonts w:ascii="Arial" w:eastAsia="Malgun Gothic" w:hAnsi="Arial" w:cs="Arial"/>
          <w:sz w:val="20"/>
          <w:lang w:eastAsia="ko-KR"/>
        </w:rPr>
        <w:t>Positioning, Navigation and Timing (PNT) services</w:t>
      </w:r>
    </w:p>
    <w:p w14:paraId="5F227CDB" w14:textId="77777777" w:rsidR="00E531D7" w:rsidRPr="00CA0DA1" w:rsidRDefault="00E531D7" w:rsidP="00E531D7">
      <w:pPr>
        <w:pStyle w:val="ListParagraph"/>
        <w:numPr>
          <w:ilvl w:val="0"/>
          <w:numId w:val="19"/>
        </w:numPr>
        <w:ind w:firstLineChars="0"/>
        <w:rPr>
          <w:rFonts w:ascii="Arial" w:eastAsia="Malgun Gothic" w:hAnsi="Arial" w:cs="Arial"/>
          <w:sz w:val="20"/>
          <w:lang w:eastAsia="ko-KR"/>
        </w:rPr>
      </w:pPr>
      <w:r w:rsidRPr="00CA0DA1">
        <w:rPr>
          <w:rFonts w:ascii="Arial" w:eastAsia="Malgun Gothic" w:hAnsi="Arial" w:cs="Arial"/>
          <w:sz w:val="20"/>
          <w:lang w:eastAsia="ko-KR"/>
        </w:rPr>
        <w:t>I</w:t>
      </w:r>
      <w:r w:rsidR="00CA0DA1">
        <w:rPr>
          <w:rFonts w:ascii="Arial" w:eastAsia="Malgun Gothic" w:hAnsi="Arial" w:cs="Arial"/>
          <w:sz w:val="20"/>
          <w:lang w:eastAsia="ko-KR"/>
        </w:rPr>
        <w:t xml:space="preserve">ntegrated </w:t>
      </w:r>
      <w:r w:rsidRPr="00CA0DA1">
        <w:rPr>
          <w:rFonts w:ascii="Arial" w:eastAsia="Malgun Gothic" w:hAnsi="Arial" w:cs="Arial"/>
          <w:sz w:val="20"/>
          <w:lang w:eastAsia="ko-KR"/>
        </w:rPr>
        <w:t>C</w:t>
      </w:r>
      <w:r w:rsidR="00CA0DA1">
        <w:rPr>
          <w:rFonts w:ascii="Arial" w:eastAsia="Malgun Gothic" w:hAnsi="Arial" w:cs="Arial"/>
          <w:sz w:val="20"/>
          <w:lang w:eastAsia="ko-KR"/>
        </w:rPr>
        <w:t xml:space="preserve">ommunication </w:t>
      </w:r>
      <w:r w:rsidRPr="00CA0DA1">
        <w:rPr>
          <w:rFonts w:ascii="Arial" w:eastAsia="Malgun Gothic" w:hAnsi="Arial" w:cs="Arial"/>
          <w:sz w:val="20"/>
          <w:lang w:eastAsia="ko-KR"/>
        </w:rPr>
        <w:t>A</w:t>
      </w:r>
      <w:r w:rsidR="00CA0DA1">
        <w:rPr>
          <w:rFonts w:ascii="Arial" w:eastAsia="Malgun Gothic" w:hAnsi="Arial" w:cs="Arial"/>
          <w:sz w:val="20"/>
          <w:lang w:eastAsia="ko-KR"/>
        </w:rPr>
        <w:t xml:space="preserve">nd </w:t>
      </w:r>
      <w:r w:rsidRPr="00CA0DA1">
        <w:rPr>
          <w:rFonts w:ascii="Arial" w:eastAsia="Malgun Gothic" w:hAnsi="Arial" w:cs="Arial"/>
          <w:sz w:val="20"/>
          <w:lang w:eastAsia="ko-KR"/>
        </w:rPr>
        <w:t>S</w:t>
      </w:r>
      <w:r w:rsidR="00CA0DA1">
        <w:rPr>
          <w:rFonts w:ascii="Arial" w:eastAsia="Malgun Gothic" w:hAnsi="Arial" w:cs="Arial"/>
          <w:sz w:val="20"/>
          <w:lang w:eastAsia="ko-KR"/>
        </w:rPr>
        <w:t>ensing</w:t>
      </w:r>
      <w:r w:rsidRPr="00CA0DA1">
        <w:rPr>
          <w:rFonts w:ascii="Arial" w:eastAsia="Malgun Gothic" w:hAnsi="Arial" w:cs="Arial"/>
          <w:sz w:val="20"/>
          <w:lang w:eastAsia="ko-KR"/>
        </w:rPr>
        <w:t xml:space="preserve"> </w:t>
      </w:r>
    </w:p>
    <w:p w14:paraId="491CC3B0" w14:textId="77777777" w:rsidR="008B6A14" w:rsidRDefault="006B77CC" w:rsidP="00FA028C">
      <w:pPr>
        <w:rPr>
          <w:rFonts w:ascii="Arial" w:eastAsia="Malgun Gothic" w:hAnsi="Arial" w:cs="Arial"/>
          <w:lang w:val="en-US" w:eastAsia="ko-KR"/>
        </w:rPr>
      </w:pPr>
      <w:r>
        <w:rPr>
          <w:rFonts w:ascii="Arial" w:eastAsia="Malgun Gothic" w:hAnsi="Arial" w:cs="Arial"/>
          <w:lang w:val="en-US" w:eastAsia="ko-KR"/>
        </w:rPr>
        <w:lastRenderedPageBreak/>
        <w:t xml:space="preserve">While the above list only captures a small amount of potential enhancements, it should be realized that the number of potential enhancements for 6G NTN compared to 5G NTN are very large. Given that it has taken several releases of 5G NTN to standardize several features seen as very important, it should be clear that not all potential enhancements can or shall be pursued for 6G day 1. While many of the enhancements listed above can be technically motivated to enhance 6G NTN over 5G NTN, the main strength of 6G NTN over 5G NTN shall be that 6G NTN is based </w:t>
      </w:r>
      <w:r w:rsidR="00E76D11">
        <w:rPr>
          <w:rFonts w:ascii="Arial" w:eastAsia="Malgun Gothic" w:hAnsi="Arial" w:cs="Arial"/>
          <w:lang w:val="en-US" w:eastAsia="ko-KR"/>
        </w:rPr>
        <w:t>the</w:t>
      </w:r>
      <w:r>
        <w:rPr>
          <w:rFonts w:ascii="Arial" w:eastAsia="Malgun Gothic" w:hAnsi="Arial" w:cs="Arial"/>
          <w:lang w:val="en-US" w:eastAsia="ko-KR"/>
        </w:rPr>
        <w:t xml:space="preserve"> solid foundation of 6G. 6G itself shall be a lean, </w:t>
      </w:r>
      <w:r w:rsidR="008B6A14">
        <w:rPr>
          <w:rFonts w:ascii="Arial" w:eastAsia="Malgun Gothic" w:hAnsi="Arial" w:cs="Arial"/>
          <w:lang w:val="en-US" w:eastAsia="ko-KR"/>
        </w:rPr>
        <w:t xml:space="preserve">energy-efficient, high capacity standard with support for a wide range of devices. </w:t>
      </w:r>
    </w:p>
    <w:p w14:paraId="6F8C0084" w14:textId="77777777" w:rsidR="008B6A14" w:rsidRDefault="008B6A14" w:rsidP="008B6A14">
      <w:pPr>
        <w:jc w:val="both"/>
        <w:rPr>
          <w:rFonts w:ascii="Arial" w:hAnsi="Arial" w:cs="Arial"/>
          <w:b/>
        </w:rPr>
      </w:pPr>
      <w:r>
        <w:rPr>
          <w:rFonts w:ascii="Arial" w:hAnsi="Arial" w:cs="Arial"/>
          <w:b/>
        </w:rPr>
        <w:t xml:space="preserve">Observation </w:t>
      </w:r>
      <w:r w:rsidR="0017095E">
        <w:rPr>
          <w:rFonts w:ascii="Arial" w:hAnsi="Arial" w:cs="Arial"/>
          <w:b/>
        </w:rPr>
        <w:t>4</w:t>
      </w:r>
      <w:r w:rsidRPr="00EB46EB">
        <w:rPr>
          <w:rFonts w:ascii="Arial" w:hAnsi="Arial" w:cs="Arial"/>
          <w:b/>
        </w:rPr>
        <w:t xml:space="preserve">: </w:t>
      </w:r>
      <w:r>
        <w:rPr>
          <w:rFonts w:ascii="Arial" w:hAnsi="Arial" w:cs="Arial"/>
          <w:b/>
        </w:rPr>
        <w:t>The main enhancement of 6G NTN compared to 5G NTN should be that it will be built on top</w:t>
      </w:r>
      <w:r w:rsidR="00F75EC5">
        <w:rPr>
          <w:rFonts w:ascii="Arial" w:hAnsi="Arial" w:cs="Arial"/>
          <w:b/>
        </w:rPr>
        <w:t xml:space="preserve"> of</w:t>
      </w:r>
      <w:r>
        <w:rPr>
          <w:rFonts w:ascii="Arial" w:hAnsi="Arial" w:cs="Arial"/>
          <w:b/>
        </w:rPr>
        <w:t xml:space="preserve"> the solid foundation of 6G</w:t>
      </w:r>
      <w:r w:rsidRPr="00EB46EB">
        <w:rPr>
          <w:rFonts w:ascii="Arial" w:hAnsi="Arial" w:cs="Arial"/>
          <w:b/>
        </w:rPr>
        <w:t>.</w:t>
      </w:r>
    </w:p>
    <w:p w14:paraId="68FCB007" w14:textId="77777777" w:rsidR="00866F37" w:rsidRDefault="008B6A14" w:rsidP="00FA028C">
      <w:pPr>
        <w:rPr>
          <w:rFonts w:ascii="Arial" w:eastAsia="Malgun Gothic" w:hAnsi="Arial" w:cs="Arial"/>
          <w:lang w:val="en-US" w:eastAsia="ko-KR"/>
        </w:rPr>
      </w:pPr>
      <w:r>
        <w:rPr>
          <w:rFonts w:ascii="Arial" w:eastAsia="Malgun Gothic" w:hAnsi="Arial" w:cs="Arial"/>
          <w:lang w:val="en-US" w:eastAsia="ko-KR"/>
        </w:rPr>
        <w:t xml:space="preserve">Thus similar to the careful consideration of introducing 5G NTN features to 6G NTN, we believe that 6G NTN should be even more carefully consider the features introduced specifically for 6G NTN. </w:t>
      </w:r>
    </w:p>
    <w:p w14:paraId="4D5CEB5B" w14:textId="6E0357FD" w:rsidR="008B6A14" w:rsidRPr="0049571D" w:rsidRDefault="008B6A14" w:rsidP="0049571D">
      <w:pPr>
        <w:jc w:val="both"/>
        <w:rPr>
          <w:rFonts w:ascii="Arial" w:hAnsi="Arial" w:cs="Arial"/>
          <w:b/>
        </w:rPr>
      </w:pPr>
      <w:r>
        <w:rPr>
          <w:rFonts w:ascii="Arial" w:hAnsi="Arial" w:cs="Arial"/>
          <w:b/>
        </w:rPr>
        <w:t xml:space="preserve">Proposal </w:t>
      </w:r>
      <w:r w:rsidR="0017095E">
        <w:rPr>
          <w:rFonts w:ascii="Arial" w:hAnsi="Arial" w:cs="Arial"/>
          <w:b/>
        </w:rPr>
        <w:t>3</w:t>
      </w:r>
      <w:r>
        <w:rPr>
          <w:rFonts w:ascii="Arial" w:hAnsi="Arial" w:cs="Arial"/>
          <w:b/>
        </w:rPr>
        <w:t xml:space="preserve">: Any NTN-specific enhancement for 6G shall be </w:t>
      </w:r>
      <w:r w:rsidR="00AF0D5E">
        <w:rPr>
          <w:rFonts w:ascii="Arial" w:hAnsi="Arial" w:cs="Arial"/>
          <w:b/>
        </w:rPr>
        <w:t xml:space="preserve">very </w:t>
      </w:r>
      <w:r>
        <w:rPr>
          <w:rFonts w:ascii="Arial" w:hAnsi="Arial" w:cs="Arial"/>
          <w:b/>
        </w:rPr>
        <w:t>well-motivated and shall consider the overlap with NR NTN and IoT NTN use cases.</w:t>
      </w:r>
      <w:r w:rsidRPr="00353F07">
        <w:rPr>
          <w:rFonts w:ascii="Arial" w:hAnsi="Arial" w:cs="Arial"/>
          <w:b/>
        </w:rPr>
        <w:t xml:space="preserve"> </w:t>
      </w:r>
    </w:p>
    <w:p w14:paraId="00BDECFC" w14:textId="77777777" w:rsidR="008B6A14" w:rsidRDefault="008B6A14" w:rsidP="008B6A14">
      <w:pPr>
        <w:pStyle w:val="Heading2"/>
        <w:rPr>
          <w:rFonts w:eastAsia="Malgun Gothic"/>
          <w:lang w:eastAsia="ko-KR"/>
        </w:rPr>
      </w:pPr>
      <w:r>
        <w:rPr>
          <w:rFonts w:eastAsia="Malgun Gothic"/>
          <w:lang w:eastAsia="ko-KR"/>
        </w:rPr>
        <w:t>6G TN NTN integration</w:t>
      </w:r>
    </w:p>
    <w:p w14:paraId="11393ABE" w14:textId="3831D52B" w:rsidR="008B6A14" w:rsidRDefault="008B6A14" w:rsidP="00FA028C">
      <w:pPr>
        <w:rPr>
          <w:rFonts w:ascii="Arial" w:eastAsia="Malgun Gothic" w:hAnsi="Arial" w:cs="Arial"/>
          <w:lang w:val="en-US" w:eastAsia="ko-KR"/>
        </w:rPr>
      </w:pPr>
      <w:r>
        <w:rPr>
          <w:rFonts w:ascii="Arial" w:eastAsia="Malgun Gothic" w:hAnsi="Arial" w:cs="Arial"/>
          <w:lang w:val="en-US" w:eastAsia="ko-KR"/>
        </w:rPr>
        <w:t xml:space="preserve">The main guidance that RAN has on 6G NTN, is that it shall support TN-NTN integration. </w:t>
      </w:r>
      <w:r w:rsidR="000E3017">
        <w:rPr>
          <w:rFonts w:ascii="Arial" w:eastAsia="Malgun Gothic" w:hAnsi="Arial" w:cs="Arial"/>
          <w:lang w:val="en-US" w:eastAsia="ko-KR"/>
        </w:rPr>
        <w:t>In terms of TN-NTN integration in 5G NTN some features have been introduced</w:t>
      </w:r>
      <w:r>
        <w:rPr>
          <w:rFonts w:ascii="Arial" w:eastAsia="Malgun Gothic" w:hAnsi="Arial" w:cs="Arial"/>
          <w:lang w:val="en-US" w:eastAsia="ko-KR"/>
        </w:rPr>
        <w:t xml:space="preserve">. </w:t>
      </w:r>
      <w:r w:rsidR="000E3017">
        <w:rPr>
          <w:rFonts w:ascii="Arial" w:eastAsia="Malgun Gothic" w:hAnsi="Arial" w:cs="Arial"/>
          <w:lang w:val="en-US" w:eastAsia="ko-KR"/>
        </w:rPr>
        <w:t xml:space="preserve">In Table </w:t>
      </w:r>
      <w:r w:rsidR="00F74099">
        <w:rPr>
          <w:rFonts w:ascii="Arial" w:eastAsia="Malgun Gothic" w:hAnsi="Arial" w:cs="Arial"/>
          <w:lang w:val="en-US" w:eastAsia="ko-KR"/>
        </w:rPr>
        <w:t>2</w:t>
      </w:r>
      <w:r w:rsidR="000E3017">
        <w:rPr>
          <w:rFonts w:ascii="Arial" w:eastAsia="Malgun Gothic" w:hAnsi="Arial" w:cs="Arial"/>
          <w:lang w:val="en-US" w:eastAsia="ko-KR"/>
        </w:rPr>
        <w:t>, t</w:t>
      </w:r>
      <w:r>
        <w:rPr>
          <w:rFonts w:ascii="Arial" w:eastAsia="Malgun Gothic" w:hAnsi="Arial" w:cs="Arial"/>
          <w:lang w:val="en-US" w:eastAsia="ko-KR"/>
        </w:rPr>
        <w:t xml:space="preserve">hese are TN to NTN signalling assistance support, NTN-TN idle mode relaxation and TN to NTN redirection. With regards to TN-NTN connected mode mobility, </w:t>
      </w:r>
      <w:r w:rsidR="000E3017">
        <w:rPr>
          <w:rFonts w:ascii="Arial" w:eastAsia="Malgun Gothic" w:hAnsi="Arial" w:cs="Arial"/>
          <w:lang w:val="en-US" w:eastAsia="ko-KR"/>
        </w:rPr>
        <w:t xml:space="preserve">there is the </w:t>
      </w:r>
      <w:r>
        <w:rPr>
          <w:rFonts w:ascii="Arial" w:eastAsia="Malgun Gothic" w:hAnsi="Arial" w:cs="Arial"/>
          <w:lang w:val="en-US" w:eastAsia="ko-KR"/>
        </w:rPr>
        <w:t xml:space="preserve">case where it is generally understood that a handover from TN to NTN </w:t>
      </w:r>
      <w:r w:rsidR="000E3017">
        <w:rPr>
          <w:rFonts w:ascii="Arial" w:eastAsia="Malgun Gothic" w:hAnsi="Arial" w:cs="Arial"/>
          <w:lang w:val="en-US" w:eastAsia="ko-KR"/>
        </w:rPr>
        <w:t>is supported from Release 17. However</w:t>
      </w:r>
      <w:r w:rsidR="00B64905">
        <w:rPr>
          <w:rFonts w:ascii="Arial" w:eastAsia="Malgun Gothic" w:hAnsi="Arial" w:cs="Arial"/>
          <w:lang w:val="en-US" w:eastAsia="ko-KR"/>
        </w:rPr>
        <w:t xml:space="preserve">, there are no requirements </w:t>
      </w:r>
      <w:r w:rsidR="006D43BF">
        <w:rPr>
          <w:rFonts w:ascii="Arial" w:eastAsia="Malgun Gothic" w:hAnsi="Arial" w:cs="Arial"/>
          <w:lang w:val="en-US" w:eastAsia="ko-KR"/>
        </w:rPr>
        <w:t>for</w:t>
      </w:r>
      <w:r w:rsidR="000E3017">
        <w:rPr>
          <w:rFonts w:ascii="Arial" w:eastAsia="Malgun Gothic" w:hAnsi="Arial" w:cs="Arial"/>
          <w:lang w:val="en-US" w:eastAsia="ko-KR"/>
        </w:rPr>
        <w:t xml:space="preserve"> a UE in a terrestrial cell to measu</w:t>
      </w:r>
      <w:r w:rsidR="006D43BF">
        <w:rPr>
          <w:rFonts w:ascii="Arial" w:eastAsia="Malgun Gothic" w:hAnsi="Arial" w:cs="Arial"/>
          <w:lang w:val="en-US" w:eastAsia="ko-KR"/>
        </w:rPr>
        <w:t>re a non-terrestrial cell. This</w:t>
      </w:r>
      <w:r w:rsidR="000E3017">
        <w:rPr>
          <w:rFonts w:ascii="Arial" w:eastAsia="Malgun Gothic" w:hAnsi="Arial" w:cs="Arial"/>
          <w:lang w:val="en-US" w:eastAsia="ko-KR"/>
        </w:rPr>
        <w:t xml:space="preserve"> will be supported for LTE TN to NR NTN</w:t>
      </w:r>
      <w:r w:rsidR="000835B1">
        <w:rPr>
          <w:rFonts w:ascii="Arial" w:eastAsia="Malgun Gothic" w:hAnsi="Arial" w:cs="Arial"/>
          <w:lang w:val="en-US" w:eastAsia="ko-KR"/>
        </w:rPr>
        <w:t xml:space="preserve"> in Release 20</w:t>
      </w:r>
      <w:r w:rsidR="000E3017">
        <w:rPr>
          <w:rFonts w:ascii="Arial" w:eastAsia="Malgun Gothic" w:hAnsi="Arial" w:cs="Arial"/>
          <w:lang w:val="en-US" w:eastAsia="ko-KR"/>
        </w:rPr>
        <w:t xml:space="preserve">. </w:t>
      </w:r>
    </w:p>
    <w:p w14:paraId="5B8F5188" w14:textId="77777777" w:rsidR="000E3017" w:rsidRDefault="000E3017" w:rsidP="00FA028C">
      <w:pPr>
        <w:rPr>
          <w:rFonts w:ascii="Arial" w:eastAsia="Malgun Gothic" w:hAnsi="Arial" w:cs="Arial"/>
          <w:lang w:val="en-US" w:eastAsia="ko-KR"/>
        </w:rPr>
      </w:pPr>
      <w:r>
        <w:rPr>
          <w:rFonts w:ascii="Arial" w:eastAsia="Malgun Gothic" w:hAnsi="Arial" w:cs="Arial"/>
          <w:lang w:val="en-US" w:eastAsia="ko-KR"/>
        </w:rPr>
        <w:t>TN-NTN integration</w:t>
      </w:r>
      <w:r w:rsidR="00EC623F">
        <w:rPr>
          <w:rFonts w:ascii="Arial" w:eastAsia="Malgun Gothic" w:hAnsi="Arial" w:cs="Arial"/>
          <w:lang w:val="en-US" w:eastAsia="ko-KR"/>
        </w:rPr>
        <w:t xml:space="preserve"> thus implies that some sort of basic mobility between TN to NTN and NTN to TN shall be supported from Day-1. This does </w:t>
      </w:r>
      <w:r w:rsidR="00611BF8">
        <w:rPr>
          <w:rFonts w:ascii="Arial" w:eastAsia="Malgun Gothic" w:hAnsi="Arial" w:cs="Arial"/>
          <w:lang w:val="en-US" w:eastAsia="ko-KR"/>
        </w:rPr>
        <w:t xml:space="preserve">for instance </w:t>
      </w:r>
      <w:r w:rsidR="00EC623F">
        <w:rPr>
          <w:rFonts w:ascii="Arial" w:eastAsia="Malgun Gothic" w:hAnsi="Arial" w:cs="Arial"/>
          <w:lang w:val="en-US" w:eastAsia="ko-KR"/>
        </w:rPr>
        <w:t xml:space="preserve">not mean that seamless or 0-ms </w:t>
      </w:r>
      <w:r w:rsidR="00654BB3">
        <w:rPr>
          <w:rFonts w:ascii="Arial" w:eastAsia="Malgun Gothic" w:hAnsi="Arial" w:cs="Arial"/>
          <w:lang w:val="en-US" w:eastAsia="ko-KR"/>
        </w:rPr>
        <w:t xml:space="preserve">interruption </w:t>
      </w:r>
      <w:r w:rsidR="00EC623F">
        <w:rPr>
          <w:rFonts w:ascii="Arial" w:eastAsia="Malgun Gothic" w:hAnsi="Arial" w:cs="Arial"/>
          <w:lang w:val="en-US" w:eastAsia="ko-KR"/>
        </w:rPr>
        <w:t>mobility needs to be suppor</w:t>
      </w:r>
      <w:r w:rsidR="00245D86">
        <w:rPr>
          <w:rFonts w:ascii="Arial" w:eastAsia="Malgun Gothic" w:hAnsi="Arial" w:cs="Arial"/>
          <w:lang w:val="en-US" w:eastAsia="ko-KR"/>
        </w:rPr>
        <w:t xml:space="preserve">ted, but rather that a basic mechanism shall exist which enables it. </w:t>
      </w:r>
    </w:p>
    <w:p w14:paraId="07876BB8" w14:textId="732EE818" w:rsidR="00821036" w:rsidRPr="0049571D" w:rsidRDefault="00981CE9" w:rsidP="000A2975">
      <w:pPr>
        <w:jc w:val="both"/>
        <w:rPr>
          <w:rFonts w:ascii="Arial" w:hAnsi="Arial" w:cs="Arial"/>
          <w:b/>
        </w:rPr>
      </w:pPr>
      <w:r>
        <w:rPr>
          <w:rFonts w:ascii="Arial" w:hAnsi="Arial" w:cs="Arial"/>
          <w:b/>
        </w:rPr>
        <w:t xml:space="preserve">Proposal </w:t>
      </w:r>
      <w:r w:rsidR="00F75EC5">
        <w:rPr>
          <w:rFonts w:ascii="Arial" w:hAnsi="Arial" w:cs="Arial"/>
          <w:b/>
        </w:rPr>
        <w:t>4</w:t>
      </w:r>
      <w:r>
        <w:rPr>
          <w:rFonts w:ascii="Arial" w:hAnsi="Arial" w:cs="Arial"/>
          <w:b/>
        </w:rPr>
        <w:t xml:space="preserve">: </w:t>
      </w:r>
      <w:r w:rsidR="00AF0D5E">
        <w:rPr>
          <w:rFonts w:ascii="Arial" w:hAnsi="Arial" w:cs="Arial"/>
          <w:b/>
        </w:rPr>
        <w:t xml:space="preserve">A </w:t>
      </w:r>
      <w:r w:rsidR="00734F7C">
        <w:rPr>
          <w:rFonts w:ascii="Arial" w:hAnsi="Arial" w:cs="Arial"/>
          <w:b/>
        </w:rPr>
        <w:t>6G</w:t>
      </w:r>
      <w:r w:rsidR="00AF0D5E">
        <w:rPr>
          <w:rFonts w:ascii="Arial" w:hAnsi="Arial" w:cs="Arial"/>
          <w:b/>
        </w:rPr>
        <w:t xml:space="preserve"> RAT</w:t>
      </w:r>
      <w:r w:rsidR="00734F7C">
        <w:rPr>
          <w:rFonts w:ascii="Arial" w:hAnsi="Arial" w:cs="Arial"/>
          <w:b/>
        </w:rPr>
        <w:t xml:space="preserve"> shall have support for basic mobility between TN and NTN</w:t>
      </w:r>
      <w:r>
        <w:rPr>
          <w:rFonts w:ascii="Arial" w:hAnsi="Arial" w:cs="Arial"/>
          <w:b/>
        </w:rPr>
        <w:t xml:space="preserve">.  </w:t>
      </w:r>
    </w:p>
    <w:p w14:paraId="713C15E2" w14:textId="669AE90F" w:rsidR="00032E5F" w:rsidRPr="00032E5F" w:rsidRDefault="00793C19" w:rsidP="00793C19">
      <w:pPr>
        <w:pStyle w:val="Heading1"/>
        <w:rPr>
          <w:color w:val="000000"/>
        </w:rPr>
      </w:pPr>
      <w:r w:rsidRPr="00AB3C27">
        <w:rPr>
          <w:color w:val="000000"/>
        </w:rPr>
        <w:t>Conclusion</w:t>
      </w:r>
    </w:p>
    <w:p w14:paraId="2920671B" w14:textId="77777777" w:rsidR="0017095E" w:rsidRDefault="0017095E" w:rsidP="00EB46EB">
      <w:pPr>
        <w:spacing w:before="240" w:line="276" w:lineRule="auto"/>
        <w:ind w:left="850" w:hangingChars="425" w:hanging="850"/>
        <w:jc w:val="both"/>
        <w:rPr>
          <w:rFonts w:ascii="Arial" w:hAnsi="Arial" w:cs="Arial"/>
          <w:lang w:val="en-US" w:eastAsia="ko-KR"/>
        </w:rPr>
      </w:pPr>
      <w:r>
        <w:rPr>
          <w:rFonts w:ascii="Arial" w:hAnsi="Arial" w:cs="Arial"/>
          <w:lang w:val="en-US" w:eastAsia="ko-KR"/>
        </w:rPr>
        <w:t xml:space="preserve">In this contribution we have the following observations: </w:t>
      </w:r>
    </w:p>
    <w:p w14:paraId="5B202EC7" w14:textId="77777777" w:rsidR="009F4EEE" w:rsidRPr="009434F9" w:rsidRDefault="009F4EEE" w:rsidP="009F4EEE">
      <w:pPr>
        <w:jc w:val="both"/>
        <w:rPr>
          <w:rFonts w:ascii="Arial" w:hAnsi="Arial" w:cs="Arial"/>
          <w:b/>
        </w:rPr>
      </w:pPr>
      <w:r w:rsidRPr="00245F82">
        <w:rPr>
          <w:rFonts w:ascii="Arial" w:hAnsi="Arial" w:cs="Arial"/>
          <w:b/>
        </w:rPr>
        <w:t xml:space="preserve">Observation </w:t>
      </w:r>
      <w:r>
        <w:rPr>
          <w:rFonts w:ascii="Arial" w:hAnsi="Arial" w:cs="Arial"/>
          <w:b/>
        </w:rPr>
        <w:t>1</w:t>
      </w:r>
      <w:r w:rsidRPr="00245F82">
        <w:rPr>
          <w:rFonts w:ascii="Arial" w:hAnsi="Arial" w:cs="Arial"/>
          <w:b/>
        </w:rPr>
        <w:t xml:space="preserve">: </w:t>
      </w:r>
      <w:r>
        <w:rPr>
          <w:rFonts w:ascii="Arial" w:hAnsi="Arial" w:cs="Arial"/>
          <w:b/>
        </w:rPr>
        <w:t xml:space="preserve">RAN1 has yet to start their study on NTN. </w:t>
      </w:r>
    </w:p>
    <w:p w14:paraId="7CAF7C6E" w14:textId="77777777" w:rsidR="0009602E" w:rsidRDefault="0009602E" w:rsidP="0009602E">
      <w:pPr>
        <w:overflowPunct/>
        <w:autoSpaceDE/>
        <w:autoSpaceDN/>
        <w:adjustRightInd/>
        <w:spacing w:after="0"/>
        <w:textAlignment w:val="auto"/>
        <w:rPr>
          <w:rFonts w:ascii="Arial" w:hAnsi="Arial" w:cs="Arial"/>
          <w:b/>
        </w:rPr>
      </w:pPr>
      <w:r>
        <w:rPr>
          <w:rFonts w:ascii="Arial" w:hAnsi="Arial" w:cs="Arial"/>
          <w:b/>
        </w:rPr>
        <w:t xml:space="preserve">Observation 2: Aspects of 6G design that are not common between TN and NTN will likely be synchronization, which is a result of satellite movement and long distance to the UE.  </w:t>
      </w:r>
    </w:p>
    <w:p w14:paraId="734576A1" w14:textId="77777777" w:rsidR="0017095E" w:rsidRDefault="0017095E" w:rsidP="0017095E">
      <w:pPr>
        <w:overflowPunct/>
        <w:autoSpaceDE/>
        <w:autoSpaceDN/>
        <w:adjustRightInd/>
        <w:spacing w:after="0"/>
        <w:textAlignment w:val="auto"/>
        <w:rPr>
          <w:rFonts w:ascii="Arial" w:hAnsi="Arial" w:cs="Arial"/>
          <w:b/>
        </w:rPr>
      </w:pPr>
    </w:p>
    <w:p w14:paraId="4AE4E344" w14:textId="77777777" w:rsidR="0009602E" w:rsidRDefault="0009602E" w:rsidP="0009602E">
      <w:pPr>
        <w:overflowPunct/>
        <w:autoSpaceDE/>
        <w:autoSpaceDN/>
        <w:adjustRightInd/>
        <w:spacing w:after="0"/>
        <w:textAlignment w:val="auto"/>
        <w:rPr>
          <w:rFonts w:ascii="Arial" w:hAnsi="Arial" w:cs="Arial"/>
          <w:b/>
        </w:rPr>
      </w:pPr>
      <w:r w:rsidRPr="00EA3FD4">
        <w:rPr>
          <w:rFonts w:ascii="Arial" w:hAnsi="Arial" w:cs="Arial"/>
          <w:b/>
        </w:rPr>
        <w:t xml:space="preserve">Observation </w:t>
      </w:r>
      <w:r>
        <w:rPr>
          <w:rFonts w:ascii="Arial" w:hAnsi="Arial" w:cs="Arial"/>
          <w:b/>
        </w:rPr>
        <w:t>3</w:t>
      </w:r>
      <w:r w:rsidRPr="00EA3FD4">
        <w:rPr>
          <w:rFonts w:ascii="Arial" w:hAnsi="Arial" w:cs="Arial"/>
          <w:b/>
        </w:rPr>
        <w:t xml:space="preserve">: </w:t>
      </w:r>
      <w:r>
        <w:rPr>
          <w:rFonts w:ascii="Arial" w:hAnsi="Arial" w:cs="Arial"/>
          <w:b/>
        </w:rPr>
        <w:t xml:space="preserve">It is not feasible nor desirable to move all the features from Release 17 to Release 20 5G NTN to 6G NTN. </w:t>
      </w:r>
    </w:p>
    <w:p w14:paraId="49EF8D61" w14:textId="77777777" w:rsidR="0017095E" w:rsidRDefault="0017095E" w:rsidP="0017095E">
      <w:pPr>
        <w:overflowPunct/>
        <w:autoSpaceDE/>
        <w:autoSpaceDN/>
        <w:adjustRightInd/>
        <w:spacing w:after="0"/>
        <w:textAlignment w:val="auto"/>
        <w:rPr>
          <w:rFonts w:ascii="Arial" w:hAnsi="Arial" w:cs="Arial"/>
          <w:b/>
        </w:rPr>
      </w:pPr>
    </w:p>
    <w:p w14:paraId="060FAEBD" w14:textId="77777777" w:rsidR="0009602E" w:rsidRDefault="0009602E" w:rsidP="0009602E">
      <w:pPr>
        <w:jc w:val="both"/>
        <w:rPr>
          <w:rFonts w:ascii="Arial" w:hAnsi="Arial" w:cs="Arial"/>
          <w:b/>
        </w:rPr>
      </w:pPr>
      <w:r>
        <w:rPr>
          <w:rFonts w:ascii="Arial" w:hAnsi="Arial" w:cs="Arial"/>
          <w:b/>
        </w:rPr>
        <w:t>Observation 4</w:t>
      </w:r>
      <w:r w:rsidRPr="00EB46EB">
        <w:rPr>
          <w:rFonts w:ascii="Arial" w:hAnsi="Arial" w:cs="Arial"/>
          <w:b/>
        </w:rPr>
        <w:t xml:space="preserve">: </w:t>
      </w:r>
      <w:r>
        <w:rPr>
          <w:rFonts w:ascii="Arial" w:hAnsi="Arial" w:cs="Arial"/>
          <w:b/>
        </w:rPr>
        <w:t>The main enhancement of 6G NTN compared to 5G NTN should be that it will be built on top of the solid foundation of 6G</w:t>
      </w:r>
      <w:r w:rsidRPr="00EB46EB">
        <w:rPr>
          <w:rFonts w:ascii="Arial" w:hAnsi="Arial" w:cs="Arial"/>
          <w:b/>
        </w:rPr>
        <w:t>.</w:t>
      </w:r>
    </w:p>
    <w:p w14:paraId="22AF3CBD" w14:textId="77777777" w:rsidR="00EB46EB" w:rsidRPr="00AF1BBA" w:rsidRDefault="00EB46EB" w:rsidP="00EB46EB">
      <w:pPr>
        <w:spacing w:before="240" w:line="276" w:lineRule="auto"/>
        <w:ind w:left="850" w:hangingChars="425" w:hanging="850"/>
        <w:jc w:val="both"/>
        <w:rPr>
          <w:rFonts w:ascii="Arial" w:hAnsi="Arial" w:cs="Arial"/>
          <w:lang w:val="en-US" w:eastAsia="ko-KR"/>
        </w:rPr>
      </w:pPr>
      <w:r w:rsidRPr="00AF1BBA">
        <w:rPr>
          <w:rFonts w:ascii="Arial" w:hAnsi="Arial" w:cs="Arial"/>
          <w:lang w:val="en-US" w:eastAsia="ko-KR"/>
        </w:rPr>
        <w:t>Based on the observations, RAN2 is requested to discuss and agree the following proposals:</w:t>
      </w:r>
    </w:p>
    <w:p w14:paraId="37B9DB5A" w14:textId="77777777" w:rsidR="0009602E" w:rsidRDefault="0009602E" w:rsidP="0009602E">
      <w:pPr>
        <w:jc w:val="both"/>
        <w:rPr>
          <w:rFonts w:ascii="Arial" w:hAnsi="Arial" w:cs="Arial"/>
          <w:b/>
        </w:rPr>
      </w:pPr>
      <w:r>
        <w:rPr>
          <w:rFonts w:ascii="Arial" w:hAnsi="Arial" w:cs="Arial"/>
          <w:b/>
        </w:rPr>
        <w:t xml:space="preserve">Proposal 1: RAN2 to agree that synchronization (GNSS, GNSS-less access or other) shall only be discussed in RAN2 once (and if) RAN1 has started studying it. </w:t>
      </w:r>
    </w:p>
    <w:p w14:paraId="7020EA7A" w14:textId="77777777" w:rsidR="0009602E" w:rsidRDefault="0009602E" w:rsidP="0009602E">
      <w:pPr>
        <w:jc w:val="both"/>
        <w:rPr>
          <w:rFonts w:ascii="Arial" w:hAnsi="Arial" w:cs="Arial"/>
          <w:b/>
        </w:rPr>
      </w:pPr>
      <w:r>
        <w:rPr>
          <w:rFonts w:ascii="Arial" w:hAnsi="Arial" w:cs="Arial"/>
          <w:b/>
        </w:rPr>
        <w:t>Proposal 2: Any NTN-specific optimization from Rel-17 to Rel-20 NTN being proposed for 6G NTN, shall be well-motivated and shall consider the overlap with NR NTN and IoT NTN use case.</w:t>
      </w:r>
      <w:r w:rsidRPr="00353F07">
        <w:rPr>
          <w:rFonts w:ascii="Arial" w:hAnsi="Arial" w:cs="Arial"/>
          <w:b/>
        </w:rPr>
        <w:t xml:space="preserve"> </w:t>
      </w:r>
    </w:p>
    <w:p w14:paraId="39D041E8" w14:textId="77777777" w:rsidR="0009602E" w:rsidRDefault="0009602E" w:rsidP="0009602E">
      <w:pPr>
        <w:jc w:val="both"/>
        <w:rPr>
          <w:rFonts w:ascii="Arial" w:hAnsi="Arial" w:cs="Arial"/>
          <w:b/>
        </w:rPr>
      </w:pPr>
      <w:r>
        <w:rPr>
          <w:rFonts w:ascii="Arial" w:hAnsi="Arial" w:cs="Arial"/>
          <w:b/>
        </w:rPr>
        <w:t>Proposal 3: Any NTN-specific enhancement for 6G shall be very well-motivated and shall consider the overlap with NR NTN and IoT NTN use cases.</w:t>
      </w:r>
      <w:r w:rsidRPr="00353F07">
        <w:rPr>
          <w:rFonts w:ascii="Arial" w:hAnsi="Arial" w:cs="Arial"/>
          <w:b/>
        </w:rPr>
        <w:t xml:space="preserve"> </w:t>
      </w:r>
    </w:p>
    <w:p w14:paraId="057D373A" w14:textId="77777777" w:rsidR="0009602E" w:rsidRDefault="0009602E" w:rsidP="0009602E">
      <w:pPr>
        <w:jc w:val="both"/>
        <w:rPr>
          <w:rFonts w:ascii="Arial" w:hAnsi="Arial" w:cs="Arial"/>
          <w:b/>
        </w:rPr>
      </w:pPr>
      <w:r>
        <w:rPr>
          <w:rFonts w:ascii="Arial" w:hAnsi="Arial" w:cs="Arial"/>
          <w:b/>
        </w:rPr>
        <w:t xml:space="preserve">Proposal 4: A 6G RAT shall have support for basic mobility between TN and NTN.  </w:t>
      </w:r>
    </w:p>
    <w:p w14:paraId="6AA158E6" w14:textId="785EB69F" w:rsidR="00CA0DA1" w:rsidRPr="00FF6A9C" w:rsidRDefault="00CA0DA1" w:rsidP="00CA0DA1">
      <w:pPr>
        <w:rPr>
          <w:i/>
        </w:rPr>
      </w:pPr>
    </w:p>
    <w:p w14:paraId="4ADC50A9" w14:textId="77777777" w:rsidR="00CA0DA1" w:rsidRPr="00264B7E" w:rsidRDefault="00CA0DA1" w:rsidP="00CA0DA1">
      <w:pPr>
        <w:pStyle w:val="Heading1"/>
      </w:pPr>
      <w:bookmarkStart w:id="2" w:name="_In-sequence_SDU_delivery"/>
      <w:bookmarkEnd w:id="2"/>
      <w:r w:rsidRPr="00682FFB">
        <w:lastRenderedPageBreak/>
        <w:t>References</w:t>
      </w:r>
    </w:p>
    <w:p w14:paraId="010F4CD3" w14:textId="77777777" w:rsidR="00CA0DA1" w:rsidRDefault="00CA0DA1" w:rsidP="00CA0DA1">
      <w:pPr>
        <w:pStyle w:val="Reference"/>
      </w:pPr>
      <w:r w:rsidRPr="00666120">
        <w:t>RP-252912</w:t>
      </w:r>
      <w:r>
        <w:t>, “</w:t>
      </w:r>
      <w:r w:rsidRPr="00666120">
        <w:t>Revised SID: Study on 6G Radio</w:t>
      </w:r>
      <w:r>
        <w:t>”, NTT Docomo, CMCC, AT&amp;T, Vodafone, Beijing, CN, September 2025.</w:t>
      </w:r>
    </w:p>
    <w:p w14:paraId="4302DD92" w14:textId="77777777" w:rsidR="003D7B43" w:rsidRDefault="005D4BE6" w:rsidP="00CA0DA1">
      <w:pPr>
        <w:pStyle w:val="Reference"/>
      </w:pPr>
      <w:r>
        <w:t xml:space="preserve">3GPP TR </w:t>
      </w:r>
      <w:r w:rsidR="003D7B43">
        <w:t>38.811 “</w:t>
      </w:r>
      <w:r>
        <w:t>Study on New Radio (NR) to support non-terrestrial networks</w:t>
      </w:r>
      <w:r w:rsidR="003D7B43">
        <w:t>”</w:t>
      </w:r>
      <w:r>
        <w:t xml:space="preserve">, V16.2.0, Release 16. </w:t>
      </w:r>
    </w:p>
    <w:p w14:paraId="5FFAF63E" w14:textId="77777777" w:rsidR="00CA0DA1" w:rsidRDefault="00CA0DA1" w:rsidP="00CA0DA1">
      <w:pPr>
        <w:pStyle w:val="Reference"/>
      </w:pPr>
      <w:r>
        <w:t xml:space="preserve">R2-2507644, 6G Radio Access Technology general aspects for NTN, Thales, Airbus, Echostar, Novamint, Fraunhofer IIS, RAN2#131bis, Prague, Czechia, October 2025.  </w:t>
      </w:r>
    </w:p>
    <w:p w14:paraId="39C5836A" w14:textId="77777777" w:rsidR="00CA0DA1" w:rsidRPr="00A7741E" w:rsidRDefault="00CA0DA1" w:rsidP="00A7741E">
      <w:pPr>
        <w:rPr>
          <w:rFonts w:ascii="Arial" w:hAnsi="Arial" w:cs="Arial"/>
          <w:b/>
        </w:rPr>
      </w:pPr>
    </w:p>
    <w:sectPr w:rsidR="00CA0DA1" w:rsidRPr="00A7741E" w:rsidSect="009D5D1C">
      <w:pgSz w:w="12615" w:h="17655" w:code="9"/>
      <w:pgMar w:top="1440" w:right="1440" w:bottom="1440" w:left="1440" w:header="0" w:footer="0"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6B927D2E" w16cex:dateUtc="2025-11-05T19:12:00Z"/>
  <w16cex:commentExtensible w16cex:durableId="788C6E59" w16cex:dateUtc="2025-11-05T19:18:00Z"/>
  <w16cex:commentExtensible w16cex:durableId="5EB6F74B" w16cex:dateUtc="2025-11-05T19:19:00Z"/>
  <w16cex:commentExtensible w16cex:durableId="58FE1DAC" w16cex:dateUtc="2025-11-05T19:24:00Z"/>
  <w16cex:commentExtensible w16cex:durableId="7C6B2090" w16cex:dateUtc="2025-11-05T19:22:00Z"/>
  <w16cex:commentExtensible w16cex:durableId="53DCDB82" w16cex:dateUtc="2025-11-05T19:27:00Z"/>
  <w16cex:commentExtensible w16cex:durableId="4F870FDC" w16cex:dateUtc="2025-11-05T19:3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0B692B2" w16cid:durableId="6B927D2E"/>
  <w16cid:commentId w16cid:paraId="4F9B5AAE" w16cid:durableId="788C6E59"/>
  <w16cid:commentId w16cid:paraId="46772938" w16cid:durableId="5EB6F74B"/>
  <w16cid:commentId w16cid:paraId="4021DC28" w16cid:durableId="58FE1DAC"/>
  <w16cid:commentId w16cid:paraId="25B115A5" w16cid:durableId="7C6B2090"/>
  <w16cid:commentId w16cid:paraId="2150A42C" w16cid:durableId="53DCDB82"/>
  <w16cid:commentId w16cid:paraId="31D0EDF3" w16cid:durableId="4F870FDC"/>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9E542A" w14:textId="77777777" w:rsidR="004178D9" w:rsidRPr="008C651D" w:rsidRDefault="004178D9" w:rsidP="00C24254">
      <w:pPr>
        <w:spacing w:after="0"/>
        <w:rPr>
          <w:rFonts w:ascii="Arial" w:eastAsia="SimSun" w:hAnsi="Arial" w:cs="Arial"/>
          <w:color w:val="0000FF"/>
          <w:kern w:val="2"/>
          <w:lang w:val="en-US" w:eastAsia="zh-CN"/>
        </w:rPr>
      </w:pPr>
      <w:r>
        <w:separator/>
      </w:r>
    </w:p>
  </w:endnote>
  <w:endnote w:type="continuationSeparator" w:id="0">
    <w:p w14:paraId="2813AA0F" w14:textId="77777777" w:rsidR="004178D9" w:rsidRPr="008C651D" w:rsidRDefault="004178D9" w:rsidP="00C24254">
      <w:pPr>
        <w:spacing w:after="0"/>
        <w:rPr>
          <w:rFonts w:ascii="Arial" w:eastAsia="SimSun"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Batang">
    <w:altName w:val="Malgun Gothic Semilight"/>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6AC055" w14:textId="77777777" w:rsidR="004178D9" w:rsidRPr="008C651D" w:rsidRDefault="004178D9" w:rsidP="00C24254">
      <w:pPr>
        <w:spacing w:after="0"/>
        <w:rPr>
          <w:rFonts w:ascii="Arial" w:eastAsia="SimSun" w:hAnsi="Arial" w:cs="Arial"/>
          <w:color w:val="0000FF"/>
          <w:kern w:val="2"/>
          <w:lang w:val="en-US" w:eastAsia="zh-CN"/>
        </w:rPr>
      </w:pPr>
      <w:r>
        <w:separator/>
      </w:r>
    </w:p>
  </w:footnote>
  <w:footnote w:type="continuationSeparator" w:id="0">
    <w:p w14:paraId="71AA5E1E" w14:textId="77777777" w:rsidR="004178D9" w:rsidRPr="008C651D" w:rsidRDefault="004178D9" w:rsidP="00C24254">
      <w:pPr>
        <w:spacing w:after="0"/>
        <w:rPr>
          <w:rFonts w:ascii="Arial" w:eastAsia="SimSun"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52B11"/>
    <w:multiLevelType w:val="multilevel"/>
    <w:tmpl w:val="AED8194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2970"/>
        </w:tabs>
        <w:ind w:left="297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5943E63"/>
    <w:multiLevelType w:val="multilevel"/>
    <w:tmpl w:val="541E89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E976A35"/>
    <w:multiLevelType w:val="hybridMultilevel"/>
    <w:tmpl w:val="5FAE0A9E"/>
    <w:lvl w:ilvl="0" w:tplc="C2362C2C">
      <w:start w:val="1"/>
      <w:numFmt w:val="bullet"/>
      <w:lvlText w:val="•"/>
      <w:lvlJc w:val="left"/>
      <w:pPr>
        <w:tabs>
          <w:tab w:val="num" w:pos="720"/>
        </w:tabs>
        <w:ind w:left="720" w:hanging="360"/>
      </w:pPr>
      <w:rPr>
        <w:rFonts w:ascii="Arial" w:hAnsi="Arial" w:hint="default"/>
      </w:rPr>
    </w:lvl>
    <w:lvl w:ilvl="1" w:tplc="FB72DCAE">
      <w:start w:val="1"/>
      <w:numFmt w:val="bullet"/>
      <w:lvlText w:val="•"/>
      <w:lvlJc w:val="left"/>
      <w:pPr>
        <w:tabs>
          <w:tab w:val="num" w:pos="1440"/>
        </w:tabs>
        <w:ind w:left="1440" w:hanging="360"/>
      </w:pPr>
      <w:rPr>
        <w:rFonts w:ascii="Arial" w:hAnsi="Arial" w:hint="default"/>
      </w:rPr>
    </w:lvl>
    <w:lvl w:ilvl="2" w:tplc="9A461F2A" w:tentative="1">
      <w:start w:val="1"/>
      <w:numFmt w:val="bullet"/>
      <w:lvlText w:val="•"/>
      <w:lvlJc w:val="left"/>
      <w:pPr>
        <w:tabs>
          <w:tab w:val="num" w:pos="2160"/>
        </w:tabs>
        <w:ind w:left="2160" w:hanging="360"/>
      </w:pPr>
      <w:rPr>
        <w:rFonts w:ascii="Arial" w:hAnsi="Arial" w:hint="default"/>
      </w:rPr>
    </w:lvl>
    <w:lvl w:ilvl="3" w:tplc="DE667254" w:tentative="1">
      <w:start w:val="1"/>
      <w:numFmt w:val="bullet"/>
      <w:lvlText w:val="•"/>
      <w:lvlJc w:val="left"/>
      <w:pPr>
        <w:tabs>
          <w:tab w:val="num" w:pos="2880"/>
        </w:tabs>
        <w:ind w:left="2880" w:hanging="360"/>
      </w:pPr>
      <w:rPr>
        <w:rFonts w:ascii="Arial" w:hAnsi="Arial" w:hint="default"/>
      </w:rPr>
    </w:lvl>
    <w:lvl w:ilvl="4" w:tplc="70E0AAF0" w:tentative="1">
      <w:start w:val="1"/>
      <w:numFmt w:val="bullet"/>
      <w:lvlText w:val="•"/>
      <w:lvlJc w:val="left"/>
      <w:pPr>
        <w:tabs>
          <w:tab w:val="num" w:pos="3600"/>
        </w:tabs>
        <w:ind w:left="3600" w:hanging="360"/>
      </w:pPr>
      <w:rPr>
        <w:rFonts w:ascii="Arial" w:hAnsi="Arial" w:hint="default"/>
      </w:rPr>
    </w:lvl>
    <w:lvl w:ilvl="5" w:tplc="38CA0970" w:tentative="1">
      <w:start w:val="1"/>
      <w:numFmt w:val="bullet"/>
      <w:lvlText w:val="•"/>
      <w:lvlJc w:val="left"/>
      <w:pPr>
        <w:tabs>
          <w:tab w:val="num" w:pos="4320"/>
        </w:tabs>
        <w:ind w:left="4320" w:hanging="360"/>
      </w:pPr>
      <w:rPr>
        <w:rFonts w:ascii="Arial" w:hAnsi="Arial" w:hint="default"/>
      </w:rPr>
    </w:lvl>
    <w:lvl w:ilvl="6" w:tplc="55D43124" w:tentative="1">
      <w:start w:val="1"/>
      <w:numFmt w:val="bullet"/>
      <w:lvlText w:val="•"/>
      <w:lvlJc w:val="left"/>
      <w:pPr>
        <w:tabs>
          <w:tab w:val="num" w:pos="5040"/>
        </w:tabs>
        <w:ind w:left="5040" w:hanging="360"/>
      </w:pPr>
      <w:rPr>
        <w:rFonts w:ascii="Arial" w:hAnsi="Arial" w:hint="default"/>
      </w:rPr>
    </w:lvl>
    <w:lvl w:ilvl="7" w:tplc="BEA2D26C" w:tentative="1">
      <w:start w:val="1"/>
      <w:numFmt w:val="bullet"/>
      <w:lvlText w:val="•"/>
      <w:lvlJc w:val="left"/>
      <w:pPr>
        <w:tabs>
          <w:tab w:val="num" w:pos="5760"/>
        </w:tabs>
        <w:ind w:left="5760" w:hanging="360"/>
      </w:pPr>
      <w:rPr>
        <w:rFonts w:ascii="Arial" w:hAnsi="Arial" w:hint="default"/>
      </w:rPr>
    </w:lvl>
    <w:lvl w:ilvl="8" w:tplc="1F6A79B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5702B0D"/>
    <w:multiLevelType w:val="hybridMultilevel"/>
    <w:tmpl w:val="9B8CEE8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27AC2D32"/>
    <w:multiLevelType w:val="multilevel"/>
    <w:tmpl w:val="183654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BA804AA"/>
    <w:multiLevelType w:val="multilevel"/>
    <w:tmpl w:val="167E35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68D7A73"/>
    <w:multiLevelType w:val="hybridMultilevel"/>
    <w:tmpl w:val="4A9C9870"/>
    <w:lvl w:ilvl="0" w:tplc="A1D03AD4">
      <w:start w:val="1"/>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7950C99"/>
    <w:multiLevelType w:val="hybridMultilevel"/>
    <w:tmpl w:val="6FEA0108"/>
    <w:lvl w:ilvl="0" w:tplc="5DCCAE0C">
      <w:start w:val="8"/>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 w15:restartNumberingAfterBreak="0">
    <w:nsid w:val="3AA46647"/>
    <w:multiLevelType w:val="multilevel"/>
    <w:tmpl w:val="9A088FC8"/>
    <w:lvl w:ilvl="0">
      <w:start w:val="2"/>
      <w:numFmt w:val="decimal"/>
      <w:lvlText w:val="Proposal %1"/>
      <w:lvlJc w:val="left"/>
      <w:pPr>
        <w:tabs>
          <w:tab w:val="num" w:pos="2563"/>
        </w:tabs>
        <w:ind w:left="2563" w:hanging="1304"/>
      </w:pPr>
    </w:lvl>
    <w:lvl w:ilvl="1">
      <w:start w:val="1"/>
      <w:numFmt w:val="decimal"/>
      <w:lvlText w:val="%2."/>
      <w:lvlJc w:val="left"/>
      <w:pPr>
        <w:tabs>
          <w:tab w:val="num" w:pos="2699"/>
        </w:tabs>
        <w:ind w:left="2699" w:hanging="360"/>
      </w:pPr>
    </w:lvl>
    <w:lvl w:ilvl="2">
      <w:start w:val="1"/>
      <w:numFmt w:val="lowerRoman"/>
      <w:lvlText w:val="%3."/>
      <w:lvlJc w:val="right"/>
      <w:pPr>
        <w:tabs>
          <w:tab w:val="num" w:pos="3419"/>
        </w:tabs>
        <w:ind w:left="3419" w:hanging="180"/>
      </w:pPr>
    </w:lvl>
    <w:lvl w:ilvl="3">
      <w:start w:val="1"/>
      <w:numFmt w:val="decimal"/>
      <w:lvlText w:val="%4."/>
      <w:lvlJc w:val="left"/>
      <w:pPr>
        <w:tabs>
          <w:tab w:val="num" w:pos="4139"/>
        </w:tabs>
        <w:ind w:left="4139" w:hanging="360"/>
      </w:pPr>
    </w:lvl>
    <w:lvl w:ilvl="4">
      <w:start w:val="1"/>
      <w:numFmt w:val="lowerLetter"/>
      <w:lvlText w:val="%5."/>
      <w:lvlJc w:val="left"/>
      <w:pPr>
        <w:tabs>
          <w:tab w:val="num" w:pos="4859"/>
        </w:tabs>
        <w:ind w:left="4859" w:hanging="360"/>
      </w:pPr>
    </w:lvl>
    <w:lvl w:ilvl="5">
      <w:start w:val="1"/>
      <w:numFmt w:val="lowerRoman"/>
      <w:lvlText w:val="%6."/>
      <w:lvlJc w:val="right"/>
      <w:pPr>
        <w:tabs>
          <w:tab w:val="num" w:pos="5579"/>
        </w:tabs>
        <w:ind w:left="5579" w:hanging="180"/>
      </w:pPr>
    </w:lvl>
    <w:lvl w:ilvl="6">
      <w:start w:val="1"/>
      <w:numFmt w:val="decimal"/>
      <w:lvlText w:val="%7."/>
      <w:lvlJc w:val="left"/>
      <w:pPr>
        <w:tabs>
          <w:tab w:val="num" w:pos="6299"/>
        </w:tabs>
        <w:ind w:left="6299" w:hanging="360"/>
      </w:pPr>
    </w:lvl>
    <w:lvl w:ilvl="7">
      <w:start w:val="1"/>
      <w:numFmt w:val="lowerLetter"/>
      <w:lvlText w:val="%8."/>
      <w:lvlJc w:val="left"/>
      <w:pPr>
        <w:tabs>
          <w:tab w:val="num" w:pos="7019"/>
        </w:tabs>
        <w:ind w:left="7019" w:hanging="360"/>
      </w:pPr>
    </w:lvl>
    <w:lvl w:ilvl="8">
      <w:start w:val="1"/>
      <w:numFmt w:val="lowerRoman"/>
      <w:lvlText w:val="%9."/>
      <w:lvlJc w:val="right"/>
      <w:pPr>
        <w:tabs>
          <w:tab w:val="num" w:pos="7739"/>
        </w:tabs>
        <w:ind w:left="7739" w:hanging="180"/>
      </w:pPr>
    </w:lvl>
  </w:abstractNum>
  <w:abstractNum w:abstractNumId="9" w15:restartNumberingAfterBreak="0">
    <w:nsid w:val="3D08250A"/>
    <w:multiLevelType w:val="hybridMultilevel"/>
    <w:tmpl w:val="1096C72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403148CA"/>
    <w:multiLevelType w:val="hybridMultilevel"/>
    <w:tmpl w:val="794E141E"/>
    <w:lvl w:ilvl="0" w:tplc="EEFCFEF4">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2"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0D303A2"/>
    <w:multiLevelType w:val="multilevel"/>
    <w:tmpl w:val="18CCAE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8FE2526"/>
    <w:multiLevelType w:val="hybridMultilevel"/>
    <w:tmpl w:val="92FE88DE"/>
    <w:lvl w:ilvl="0" w:tplc="4009000F">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6A324F9D"/>
    <w:multiLevelType w:val="multilevel"/>
    <w:tmpl w:val="076644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4E663EE"/>
    <w:multiLevelType w:val="hybridMultilevel"/>
    <w:tmpl w:val="EFF669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0"/>
  </w:num>
  <w:num w:numId="3">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6"/>
  </w:num>
  <w:num w:numId="5">
    <w:abstractNumId w:val="2"/>
  </w:num>
  <w:num w:numId="6">
    <w:abstractNumId w:val="14"/>
  </w:num>
  <w:num w:numId="7">
    <w:abstractNumId w:val="17"/>
  </w:num>
  <w:num w:numId="8">
    <w:abstractNumId w:val="4"/>
  </w:num>
  <w:num w:numId="9">
    <w:abstractNumId w:val="1"/>
  </w:num>
  <w:num w:numId="10">
    <w:abstractNumId w:val="5"/>
  </w:num>
  <w:num w:numId="11">
    <w:abstractNumId w:val="3"/>
  </w:num>
  <w:num w:numId="12">
    <w:abstractNumId w:val="9"/>
  </w:num>
  <w:num w:numId="13">
    <w:abstractNumId w:val="10"/>
  </w:num>
  <w:num w:numId="14">
    <w:abstractNumId w:val="6"/>
  </w:num>
  <w:num w:numId="15">
    <w:abstractNumId w:val="18"/>
  </w:num>
  <w:num w:numId="16">
    <w:abstractNumId w:val="12"/>
  </w:num>
  <w:num w:numId="17">
    <w:abstractNumId w:val="15"/>
  </w:num>
  <w:num w:numId="18">
    <w:abstractNumId w:val="11"/>
  </w:num>
  <w:num w:numId="19">
    <w:abstractNumId w:val="19"/>
  </w:num>
  <w:num w:numId="20">
    <w:abstractNumId w:val="13"/>
  </w:num>
  <w:num w:numId="21">
    <w:abstractNumId w:val="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542E"/>
    <w:rsid w:val="00001585"/>
    <w:rsid w:val="000019DF"/>
    <w:rsid w:val="00002569"/>
    <w:rsid w:val="00003AC0"/>
    <w:rsid w:val="00004092"/>
    <w:rsid w:val="00004AAB"/>
    <w:rsid w:val="000050A3"/>
    <w:rsid w:val="0000592A"/>
    <w:rsid w:val="00005FB7"/>
    <w:rsid w:val="000078A9"/>
    <w:rsid w:val="00007939"/>
    <w:rsid w:val="00007FA8"/>
    <w:rsid w:val="0001019F"/>
    <w:rsid w:val="00010B42"/>
    <w:rsid w:val="00012784"/>
    <w:rsid w:val="00012A2D"/>
    <w:rsid w:val="00012F19"/>
    <w:rsid w:val="00013089"/>
    <w:rsid w:val="0001355A"/>
    <w:rsid w:val="000139BF"/>
    <w:rsid w:val="00014471"/>
    <w:rsid w:val="0001520A"/>
    <w:rsid w:val="0001590C"/>
    <w:rsid w:val="00016223"/>
    <w:rsid w:val="00016625"/>
    <w:rsid w:val="000172D3"/>
    <w:rsid w:val="00021267"/>
    <w:rsid w:val="0002246E"/>
    <w:rsid w:val="00022AF7"/>
    <w:rsid w:val="00022B64"/>
    <w:rsid w:val="00023526"/>
    <w:rsid w:val="000253A8"/>
    <w:rsid w:val="00025CA7"/>
    <w:rsid w:val="00026D10"/>
    <w:rsid w:val="00026F41"/>
    <w:rsid w:val="0002766E"/>
    <w:rsid w:val="0003152E"/>
    <w:rsid w:val="00031B21"/>
    <w:rsid w:val="00031C89"/>
    <w:rsid w:val="00032E5F"/>
    <w:rsid w:val="000349F8"/>
    <w:rsid w:val="00035225"/>
    <w:rsid w:val="0003660E"/>
    <w:rsid w:val="00036C1F"/>
    <w:rsid w:val="00037B2A"/>
    <w:rsid w:val="00041D2D"/>
    <w:rsid w:val="00041E9F"/>
    <w:rsid w:val="00042212"/>
    <w:rsid w:val="000438F9"/>
    <w:rsid w:val="00043D37"/>
    <w:rsid w:val="00044000"/>
    <w:rsid w:val="00044035"/>
    <w:rsid w:val="00044355"/>
    <w:rsid w:val="00044367"/>
    <w:rsid w:val="00044C8B"/>
    <w:rsid w:val="00045195"/>
    <w:rsid w:val="00045521"/>
    <w:rsid w:val="0004609C"/>
    <w:rsid w:val="00046152"/>
    <w:rsid w:val="000467D6"/>
    <w:rsid w:val="000474AF"/>
    <w:rsid w:val="000475BE"/>
    <w:rsid w:val="00047913"/>
    <w:rsid w:val="00047BA8"/>
    <w:rsid w:val="0005065E"/>
    <w:rsid w:val="000516CE"/>
    <w:rsid w:val="000519A6"/>
    <w:rsid w:val="000527A4"/>
    <w:rsid w:val="00052E57"/>
    <w:rsid w:val="00054579"/>
    <w:rsid w:val="000545F1"/>
    <w:rsid w:val="00054E0C"/>
    <w:rsid w:val="000560AA"/>
    <w:rsid w:val="000567FC"/>
    <w:rsid w:val="000568E2"/>
    <w:rsid w:val="00056C84"/>
    <w:rsid w:val="00056FBB"/>
    <w:rsid w:val="00061E9F"/>
    <w:rsid w:val="00063375"/>
    <w:rsid w:val="000637F3"/>
    <w:rsid w:val="00063801"/>
    <w:rsid w:val="0006399B"/>
    <w:rsid w:val="00064492"/>
    <w:rsid w:val="0006608C"/>
    <w:rsid w:val="00066BD8"/>
    <w:rsid w:val="00067086"/>
    <w:rsid w:val="000678D1"/>
    <w:rsid w:val="000701D6"/>
    <w:rsid w:val="0007046B"/>
    <w:rsid w:val="00070856"/>
    <w:rsid w:val="00070DB7"/>
    <w:rsid w:val="00071541"/>
    <w:rsid w:val="00072601"/>
    <w:rsid w:val="000730DE"/>
    <w:rsid w:val="000731FA"/>
    <w:rsid w:val="00073552"/>
    <w:rsid w:val="000752A8"/>
    <w:rsid w:val="00075B1D"/>
    <w:rsid w:val="00075BB3"/>
    <w:rsid w:val="00075BEA"/>
    <w:rsid w:val="0007637B"/>
    <w:rsid w:val="0007657F"/>
    <w:rsid w:val="00076BE4"/>
    <w:rsid w:val="000772C9"/>
    <w:rsid w:val="000772F3"/>
    <w:rsid w:val="00077A0A"/>
    <w:rsid w:val="00077B6F"/>
    <w:rsid w:val="00077E89"/>
    <w:rsid w:val="00077F8A"/>
    <w:rsid w:val="0008065A"/>
    <w:rsid w:val="00081233"/>
    <w:rsid w:val="0008162F"/>
    <w:rsid w:val="000816F8"/>
    <w:rsid w:val="00082201"/>
    <w:rsid w:val="000824C5"/>
    <w:rsid w:val="000835B1"/>
    <w:rsid w:val="00083ABA"/>
    <w:rsid w:val="00083BE3"/>
    <w:rsid w:val="00084271"/>
    <w:rsid w:val="000849FA"/>
    <w:rsid w:val="00084C1B"/>
    <w:rsid w:val="000851DE"/>
    <w:rsid w:val="00085603"/>
    <w:rsid w:val="00086098"/>
    <w:rsid w:val="00086FF9"/>
    <w:rsid w:val="00087F84"/>
    <w:rsid w:val="00090C99"/>
    <w:rsid w:val="000916C7"/>
    <w:rsid w:val="00093016"/>
    <w:rsid w:val="00093082"/>
    <w:rsid w:val="0009411F"/>
    <w:rsid w:val="00094121"/>
    <w:rsid w:val="00094568"/>
    <w:rsid w:val="00094696"/>
    <w:rsid w:val="0009602E"/>
    <w:rsid w:val="0009646D"/>
    <w:rsid w:val="0009696C"/>
    <w:rsid w:val="00096EA1"/>
    <w:rsid w:val="00097610"/>
    <w:rsid w:val="000976AE"/>
    <w:rsid w:val="000A1790"/>
    <w:rsid w:val="000A2975"/>
    <w:rsid w:val="000A2A88"/>
    <w:rsid w:val="000A2AA9"/>
    <w:rsid w:val="000A2C2A"/>
    <w:rsid w:val="000A32CE"/>
    <w:rsid w:val="000A5E88"/>
    <w:rsid w:val="000A6D57"/>
    <w:rsid w:val="000A7499"/>
    <w:rsid w:val="000B0FF4"/>
    <w:rsid w:val="000B10DF"/>
    <w:rsid w:val="000B1252"/>
    <w:rsid w:val="000B20B5"/>
    <w:rsid w:val="000B28AA"/>
    <w:rsid w:val="000B3157"/>
    <w:rsid w:val="000B38DA"/>
    <w:rsid w:val="000B455F"/>
    <w:rsid w:val="000B45FA"/>
    <w:rsid w:val="000B4AB3"/>
    <w:rsid w:val="000B55C4"/>
    <w:rsid w:val="000B5BC6"/>
    <w:rsid w:val="000B5ED4"/>
    <w:rsid w:val="000B6056"/>
    <w:rsid w:val="000B6D44"/>
    <w:rsid w:val="000B6DE7"/>
    <w:rsid w:val="000B7B0C"/>
    <w:rsid w:val="000C0E97"/>
    <w:rsid w:val="000C0FF7"/>
    <w:rsid w:val="000C254E"/>
    <w:rsid w:val="000C3976"/>
    <w:rsid w:val="000C3B5C"/>
    <w:rsid w:val="000C4097"/>
    <w:rsid w:val="000C4BE8"/>
    <w:rsid w:val="000C54BD"/>
    <w:rsid w:val="000C54DB"/>
    <w:rsid w:val="000C5504"/>
    <w:rsid w:val="000C563A"/>
    <w:rsid w:val="000C58AA"/>
    <w:rsid w:val="000C6523"/>
    <w:rsid w:val="000C69C5"/>
    <w:rsid w:val="000C6F08"/>
    <w:rsid w:val="000C7F73"/>
    <w:rsid w:val="000D0676"/>
    <w:rsid w:val="000D08FE"/>
    <w:rsid w:val="000D095A"/>
    <w:rsid w:val="000D11B2"/>
    <w:rsid w:val="000D2153"/>
    <w:rsid w:val="000D24F1"/>
    <w:rsid w:val="000D2EC5"/>
    <w:rsid w:val="000D3179"/>
    <w:rsid w:val="000D325F"/>
    <w:rsid w:val="000D47BA"/>
    <w:rsid w:val="000D4CFD"/>
    <w:rsid w:val="000D4E56"/>
    <w:rsid w:val="000D54BC"/>
    <w:rsid w:val="000E0868"/>
    <w:rsid w:val="000E0C16"/>
    <w:rsid w:val="000E10FB"/>
    <w:rsid w:val="000E1B09"/>
    <w:rsid w:val="000E1E05"/>
    <w:rsid w:val="000E2130"/>
    <w:rsid w:val="000E2341"/>
    <w:rsid w:val="000E2415"/>
    <w:rsid w:val="000E3017"/>
    <w:rsid w:val="000E41D1"/>
    <w:rsid w:val="000E45E9"/>
    <w:rsid w:val="000E4AC1"/>
    <w:rsid w:val="000E59B0"/>
    <w:rsid w:val="000E6A51"/>
    <w:rsid w:val="000F28B3"/>
    <w:rsid w:val="000F315F"/>
    <w:rsid w:val="000F3396"/>
    <w:rsid w:val="000F3482"/>
    <w:rsid w:val="000F3509"/>
    <w:rsid w:val="000F39D1"/>
    <w:rsid w:val="000F3C6B"/>
    <w:rsid w:val="000F586E"/>
    <w:rsid w:val="000F5C63"/>
    <w:rsid w:val="000F5F3A"/>
    <w:rsid w:val="000F5F4C"/>
    <w:rsid w:val="000F66A2"/>
    <w:rsid w:val="000F68EA"/>
    <w:rsid w:val="000F6CB7"/>
    <w:rsid w:val="000F6D2B"/>
    <w:rsid w:val="000F6FB0"/>
    <w:rsid w:val="000F75BF"/>
    <w:rsid w:val="000F780B"/>
    <w:rsid w:val="00100693"/>
    <w:rsid w:val="00101B3E"/>
    <w:rsid w:val="001022BD"/>
    <w:rsid w:val="0010278B"/>
    <w:rsid w:val="0010308E"/>
    <w:rsid w:val="0010326F"/>
    <w:rsid w:val="001037E3"/>
    <w:rsid w:val="00103866"/>
    <w:rsid w:val="00103C43"/>
    <w:rsid w:val="00104A70"/>
    <w:rsid w:val="001052D7"/>
    <w:rsid w:val="001054A5"/>
    <w:rsid w:val="00105D33"/>
    <w:rsid w:val="0010600F"/>
    <w:rsid w:val="001067F7"/>
    <w:rsid w:val="00107351"/>
    <w:rsid w:val="0011012F"/>
    <w:rsid w:val="001116E2"/>
    <w:rsid w:val="0011182F"/>
    <w:rsid w:val="00112234"/>
    <w:rsid w:val="0011228E"/>
    <w:rsid w:val="00113A6E"/>
    <w:rsid w:val="00113FC9"/>
    <w:rsid w:val="00114329"/>
    <w:rsid w:val="0011537D"/>
    <w:rsid w:val="001160F1"/>
    <w:rsid w:val="00116DF3"/>
    <w:rsid w:val="00116FEA"/>
    <w:rsid w:val="0011710B"/>
    <w:rsid w:val="00117410"/>
    <w:rsid w:val="00120DDE"/>
    <w:rsid w:val="00121676"/>
    <w:rsid w:val="00121974"/>
    <w:rsid w:val="00121E56"/>
    <w:rsid w:val="00121EFB"/>
    <w:rsid w:val="0012243F"/>
    <w:rsid w:val="00122D31"/>
    <w:rsid w:val="00123108"/>
    <w:rsid w:val="00123C38"/>
    <w:rsid w:val="00124DA9"/>
    <w:rsid w:val="00125ACB"/>
    <w:rsid w:val="00126327"/>
    <w:rsid w:val="001269A5"/>
    <w:rsid w:val="00126B17"/>
    <w:rsid w:val="00126D3B"/>
    <w:rsid w:val="00127137"/>
    <w:rsid w:val="0012761A"/>
    <w:rsid w:val="00130103"/>
    <w:rsid w:val="0013030E"/>
    <w:rsid w:val="0013110C"/>
    <w:rsid w:val="00131BDE"/>
    <w:rsid w:val="00131DD9"/>
    <w:rsid w:val="00133960"/>
    <w:rsid w:val="001343BE"/>
    <w:rsid w:val="00134A37"/>
    <w:rsid w:val="00134EA5"/>
    <w:rsid w:val="0013681B"/>
    <w:rsid w:val="00136BA5"/>
    <w:rsid w:val="00137354"/>
    <w:rsid w:val="001379B9"/>
    <w:rsid w:val="00137AB3"/>
    <w:rsid w:val="00141BAC"/>
    <w:rsid w:val="0014280B"/>
    <w:rsid w:val="00142E09"/>
    <w:rsid w:val="0014372F"/>
    <w:rsid w:val="00143C09"/>
    <w:rsid w:val="0014463D"/>
    <w:rsid w:val="001450FD"/>
    <w:rsid w:val="00145F55"/>
    <w:rsid w:val="001461CA"/>
    <w:rsid w:val="00146614"/>
    <w:rsid w:val="001471B6"/>
    <w:rsid w:val="001502CF"/>
    <w:rsid w:val="00150EE4"/>
    <w:rsid w:val="00151078"/>
    <w:rsid w:val="0015107F"/>
    <w:rsid w:val="0015108C"/>
    <w:rsid w:val="00151462"/>
    <w:rsid w:val="00151CCC"/>
    <w:rsid w:val="00151F81"/>
    <w:rsid w:val="001535AB"/>
    <w:rsid w:val="00153CFA"/>
    <w:rsid w:val="0015454E"/>
    <w:rsid w:val="00154871"/>
    <w:rsid w:val="00154907"/>
    <w:rsid w:val="0015717A"/>
    <w:rsid w:val="00157199"/>
    <w:rsid w:val="001573A9"/>
    <w:rsid w:val="001576A6"/>
    <w:rsid w:val="00160710"/>
    <w:rsid w:val="00160AE1"/>
    <w:rsid w:val="001614FD"/>
    <w:rsid w:val="001616D5"/>
    <w:rsid w:val="001624AA"/>
    <w:rsid w:val="001626AB"/>
    <w:rsid w:val="001627B0"/>
    <w:rsid w:val="00163452"/>
    <w:rsid w:val="00163891"/>
    <w:rsid w:val="00163D54"/>
    <w:rsid w:val="00164316"/>
    <w:rsid w:val="00164C32"/>
    <w:rsid w:val="00164D58"/>
    <w:rsid w:val="00165EE8"/>
    <w:rsid w:val="00166704"/>
    <w:rsid w:val="001667C3"/>
    <w:rsid w:val="00167498"/>
    <w:rsid w:val="00167D2C"/>
    <w:rsid w:val="001706EA"/>
    <w:rsid w:val="0017095E"/>
    <w:rsid w:val="001715D8"/>
    <w:rsid w:val="001716A5"/>
    <w:rsid w:val="001724B9"/>
    <w:rsid w:val="00172A29"/>
    <w:rsid w:val="00173025"/>
    <w:rsid w:val="00175CCD"/>
    <w:rsid w:val="001762EA"/>
    <w:rsid w:val="00177D24"/>
    <w:rsid w:val="00180678"/>
    <w:rsid w:val="00180B0B"/>
    <w:rsid w:val="00180F8A"/>
    <w:rsid w:val="001825EA"/>
    <w:rsid w:val="001832CD"/>
    <w:rsid w:val="00183341"/>
    <w:rsid w:val="00184DE9"/>
    <w:rsid w:val="00185AE6"/>
    <w:rsid w:val="00185B56"/>
    <w:rsid w:val="00186560"/>
    <w:rsid w:val="0018716E"/>
    <w:rsid w:val="0018743E"/>
    <w:rsid w:val="00187A3F"/>
    <w:rsid w:val="00194AF6"/>
    <w:rsid w:val="00194F72"/>
    <w:rsid w:val="001952C2"/>
    <w:rsid w:val="00195A48"/>
    <w:rsid w:val="00196A12"/>
    <w:rsid w:val="00196CCD"/>
    <w:rsid w:val="001978C9"/>
    <w:rsid w:val="00197A05"/>
    <w:rsid w:val="00197D5C"/>
    <w:rsid w:val="001A0BAE"/>
    <w:rsid w:val="001A0F64"/>
    <w:rsid w:val="001A1EB2"/>
    <w:rsid w:val="001A23AF"/>
    <w:rsid w:val="001A2A1D"/>
    <w:rsid w:val="001A2A9B"/>
    <w:rsid w:val="001A31FD"/>
    <w:rsid w:val="001A3226"/>
    <w:rsid w:val="001A332F"/>
    <w:rsid w:val="001A3375"/>
    <w:rsid w:val="001A34F3"/>
    <w:rsid w:val="001A3B3F"/>
    <w:rsid w:val="001A452C"/>
    <w:rsid w:val="001A4D3C"/>
    <w:rsid w:val="001A4EC2"/>
    <w:rsid w:val="001A6E0E"/>
    <w:rsid w:val="001B026B"/>
    <w:rsid w:val="001B0643"/>
    <w:rsid w:val="001B3061"/>
    <w:rsid w:val="001B3656"/>
    <w:rsid w:val="001B39A1"/>
    <w:rsid w:val="001B4043"/>
    <w:rsid w:val="001B481E"/>
    <w:rsid w:val="001B4ACE"/>
    <w:rsid w:val="001B4D1A"/>
    <w:rsid w:val="001B4DC4"/>
    <w:rsid w:val="001B4F2F"/>
    <w:rsid w:val="001B5478"/>
    <w:rsid w:val="001B666F"/>
    <w:rsid w:val="001B7FBA"/>
    <w:rsid w:val="001C05B3"/>
    <w:rsid w:val="001C0CE7"/>
    <w:rsid w:val="001C1554"/>
    <w:rsid w:val="001C28FA"/>
    <w:rsid w:val="001C4891"/>
    <w:rsid w:val="001C521C"/>
    <w:rsid w:val="001C5D66"/>
    <w:rsid w:val="001C642A"/>
    <w:rsid w:val="001C6614"/>
    <w:rsid w:val="001C6B55"/>
    <w:rsid w:val="001D04AF"/>
    <w:rsid w:val="001D27DA"/>
    <w:rsid w:val="001D4A66"/>
    <w:rsid w:val="001D4FE5"/>
    <w:rsid w:val="001D547D"/>
    <w:rsid w:val="001D58BC"/>
    <w:rsid w:val="001D59F0"/>
    <w:rsid w:val="001E0ABD"/>
    <w:rsid w:val="001E0D91"/>
    <w:rsid w:val="001E1529"/>
    <w:rsid w:val="001E1E66"/>
    <w:rsid w:val="001E22C9"/>
    <w:rsid w:val="001E35F8"/>
    <w:rsid w:val="001E45E8"/>
    <w:rsid w:val="001E6688"/>
    <w:rsid w:val="001E6C44"/>
    <w:rsid w:val="001E7B24"/>
    <w:rsid w:val="001F1628"/>
    <w:rsid w:val="001F2031"/>
    <w:rsid w:val="001F272B"/>
    <w:rsid w:val="001F2D2D"/>
    <w:rsid w:val="001F2ED1"/>
    <w:rsid w:val="001F3188"/>
    <w:rsid w:val="001F3E60"/>
    <w:rsid w:val="001F4997"/>
    <w:rsid w:val="001F4DD0"/>
    <w:rsid w:val="001F508B"/>
    <w:rsid w:val="001F6553"/>
    <w:rsid w:val="001F6EDE"/>
    <w:rsid w:val="001F796B"/>
    <w:rsid w:val="001F7E72"/>
    <w:rsid w:val="0020111A"/>
    <w:rsid w:val="0020147B"/>
    <w:rsid w:val="002017B9"/>
    <w:rsid w:val="00201C30"/>
    <w:rsid w:val="0020421B"/>
    <w:rsid w:val="00204FC1"/>
    <w:rsid w:val="0021028F"/>
    <w:rsid w:val="00210752"/>
    <w:rsid w:val="00210A6E"/>
    <w:rsid w:val="002118BB"/>
    <w:rsid w:val="002127EC"/>
    <w:rsid w:val="002127FD"/>
    <w:rsid w:val="00212C53"/>
    <w:rsid w:val="002134D3"/>
    <w:rsid w:val="002139B2"/>
    <w:rsid w:val="00214CAD"/>
    <w:rsid w:val="00215FA3"/>
    <w:rsid w:val="00216473"/>
    <w:rsid w:val="00220704"/>
    <w:rsid w:val="0022165C"/>
    <w:rsid w:val="00221A32"/>
    <w:rsid w:val="00221BD0"/>
    <w:rsid w:val="00221D83"/>
    <w:rsid w:val="00221F96"/>
    <w:rsid w:val="00222DEB"/>
    <w:rsid w:val="00222FCA"/>
    <w:rsid w:val="002233B5"/>
    <w:rsid w:val="00224502"/>
    <w:rsid w:val="00224750"/>
    <w:rsid w:val="002256D8"/>
    <w:rsid w:val="00225790"/>
    <w:rsid w:val="00226A74"/>
    <w:rsid w:val="00230598"/>
    <w:rsid w:val="00230CD1"/>
    <w:rsid w:val="00230D6E"/>
    <w:rsid w:val="00230EBB"/>
    <w:rsid w:val="00232024"/>
    <w:rsid w:val="00232EDB"/>
    <w:rsid w:val="002340C5"/>
    <w:rsid w:val="002352C0"/>
    <w:rsid w:val="002353FB"/>
    <w:rsid w:val="002375EF"/>
    <w:rsid w:val="00237975"/>
    <w:rsid w:val="00237FD6"/>
    <w:rsid w:val="002407A5"/>
    <w:rsid w:val="00240C01"/>
    <w:rsid w:val="002424A0"/>
    <w:rsid w:val="00245BE5"/>
    <w:rsid w:val="00245D86"/>
    <w:rsid w:val="00245F82"/>
    <w:rsid w:val="0024667B"/>
    <w:rsid w:val="002477C3"/>
    <w:rsid w:val="00247EA5"/>
    <w:rsid w:val="002502EB"/>
    <w:rsid w:val="00251E8A"/>
    <w:rsid w:val="0025227A"/>
    <w:rsid w:val="002527DC"/>
    <w:rsid w:val="0025284F"/>
    <w:rsid w:val="00252A2B"/>
    <w:rsid w:val="00255104"/>
    <w:rsid w:val="0025586F"/>
    <w:rsid w:val="00255BAD"/>
    <w:rsid w:val="0025600D"/>
    <w:rsid w:val="00256567"/>
    <w:rsid w:val="00256FF4"/>
    <w:rsid w:val="002570AA"/>
    <w:rsid w:val="0026066F"/>
    <w:rsid w:val="002609C3"/>
    <w:rsid w:val="00260B91"/>
    <w:rsid w:val="00261187"/>
    <w:rsid w:val="002614AE"/>
    <w:rsid w:val="00262697"/>
    <w:rsid w:val="00263BDB"/>
    <w:rsid w:val="00263BFD"/>
    <w:rsid w:val="0026449E"/>
    <w:rsid w:val="00265788"/>
    <w:rsid w:val="00265A93"/>
    <w:rsid w:val="00265D4A"/>
    <w:rsid w:val="0026652D"/>
    <w:rsid w:val="00266DA8"/>
    <w:rsid w:val="00267CE6"/>
    <w:rsid w:val="00270A02"/>
    <w:rsid w:val="00270ABB"/>
    <w:rsid w:val="00270E58"/>
    <w:rsid w:val="00270E63"/>
    <w:rsid w:val="00270E91"/>
    <w:rsid w:val="0027108B"/>
    <w:rsid w:val="00271246"/>
    <w:rsid w:val="002721D4"/>
    <w:rsid w:val="00273B53"/>
    <w:rsid w:val="00274377"/>
    <w:rsid w:val="00275B45"/>
    <w:rsid w:val="00275CF8"/>
    <w:rsid w:val="00275EEC"/>
    <w:rsid w:val="002764CE"/>
    <w:rsid w:val="002804F8"/>
    <w:rsid w:val="002812CA"/>
    <w:rsid w:val="00281AAD"/>
    <w:rsid w:val="00281BA3"/>
    <w:rsid w:val="00282926"/>
    <w:rsid w:val="00282B1C"/>
    <w:rsid w:val="00283B43"/>
    <w:rsid w:val="002843AD"/>
    <w:rsid w:val="0028459B"/>
    <w:rsid w:val="0028466D"/>
    <w:rsid w:val="00284B5C"/>
    <w:rsid w:val="00284BF0"/>
    <w:rsid w:val="002857A1"/>
    <w:rsid w:val="00285C9D"/>
    <w:rsid w:val="002868E0"/>
    <w:rsid w:val="00286A2D"/>
    <w:rsid w:val="00286D94"/>
    <w:rsid w:val="0029059B"/>
    <w:rsid w:val="00290B28"/>
    <w:rsid w:val="00291138"/>
    <w:rsid w:val="00292048"/>
    <w:rsid w:val="0029285D"/>
    <w:rsid w:val="002937E0"/>
    <w:rsid w:val="002939F6"/>
    <w:rsid w:val="002941D4"/>
    <w:rsid w:val="00294990"/>
    <w:rsid w:val="00295631"/>
    <w:rsid w:val="00296669"/>
    <w:rsid w:val="0029721F"/>
    <w:rsid w:val="002978E0"/>
    <w:rsid w:val="002979B7"/>
    <w:rsid w:val="002A0F81"/>
    <w:rsid w:val="002A1822"/>
    <w:rsid w:val="002A1AFC"/>
    <w:rsid w:val="002A2531"/>
    <w:rsid w:val="002A27ED"/>
    <w:rsid w:val="002A32F3"/>
    <w:rsid w:val="002A3D39"/>
    <w:rsid w:val="002A5E3D"/>
    <w:rsid w:val="002A6C52"/>
    <w:rsid w:val="002A78B1"/>
    <w:rsid w:val="002B03E5"/>
    <w:rsid w:val="002B0876"/>
    <w:rsid w:val="002B09A3"/>
    <w:rsid w:val="002B0EFC"/>
    <w:rsid w:val="002B1721"/>
    <w:rsid w:val="002B2D5D"/>
    <w:rsid w:val="002B3677"/>
    <w:rsid w:val="002B452C"/>
    <w:rsid w:val="002B49F7"/>
    <w:rsid w:val="002B501A"/>
    <w:rsid w:val="002B5BFC"/>
    <w:rsid w:val="002B5D43"/>
    <w:rsid w:val="002B5E59"/>
    <w:rsid w:val="002B60A0"/>
    <w:rsid w:val="002B7B1A"/>
    <w:rsid w:val="002C0A8E"/>
    <w:rsid w:val="002C1416"/>
    <w:rsid w:val="002C1C9B"/>
    <w:rsid w:val="002C288E"/>
    <w:rsid w:val="002C28A5"/>
    <w:rsid w:val="002C29C8"/>
    <w:rsid w:val="002C2A59"/>
    <w:rsid w:val="002C33C4"/>
    <w:rsid w:val="002C3BD4"/>
    <w:rsid w:val="002C3E1A"/>
    <w:rsid w:val="002C43DC"/>
    <w:rsid w:val="002C46D2"/>
    <w:rsid w:val="002C4E08"/>
    <w:rsid w:val="002C4E2C"/>
    <w:rsid w:val="002C6C25"/>
    <w:rsid w:val="002C7B20"/>
    <w:rsid w:val="002D0AD9"/>
    <w:rsid w:val="002D1690"/>
    <w:rsid w:val="002D1AA7"/>
    <w:rsid w:val="002D2103"/>
    <w:rsid w:val="002D36FF"/>
    <w:rsid w:val="002D40EE"/>
    <w:rsid w:val="002D5685"/>
    <w:rsid w:val="002D78AD"/>
    <w:rsid w:val="002D794E"/>
    <w:rsid w:val="002E0FE2"/>
    <w:rsid w:val="002E1A19"/>
    <w:rsid w:val="002E2545"/>
    <w:rsid w:val="002E25FF"/>
    <w:rsid w:val="002E27FB"/>
    <w:rsid w:val="002E319A"/>
    <w:rsid w:val="002E3CDD"/>
    <w:rsid w:val="002E490D"/>
    <w:rsid w:val="002E4E25"/>
    <w:rsid w:val="002E511E"/>
    <w:rsid w:val="002E6EF8"/>
    <w:rsid w:val="002E6FB4"/>
    <w:rsid w:val="002E78A0"/>
    <w:rsid w:val="002E7F61"/>
    <w:rsid w:val="002F2952"/>
    <w:rsid w:val="002F2CE3"/>
    <w:rsid w:val="002F3582"/>
    <w:rsid w:val="002F456C"/>
    <w:rsid w:val="002F4B2C"/>
    <w:rsid w:val="002F5935"/>
    <w:rsid w:val="003000D0"/>
    <w:rsid w:val="00301925"/>
    <w:rsid w:val="00302503"/>
    <w:rsid w:val="003028E9"/>
    <w:rsid w:val="00303EC8"/>
    <w:rsid w:val="00304291"/>
    <w:rsid w:val="00304BAF"/>
    <w:rsid w:val="00304CF9"/>
    <w:rsid w:val="00304FB4"/>
    <w:rsid w:val="003051EB"/>
    <w:rsid w:val="0030573B"/>
    <w:rsid w:val="003064F0"/>
    <w:rsid w:val="0030657B"/>
    <w:rsid w:val="00306B1C"/>
    <w:rsid w:val="003071A0"/>
    <w:rsid w:val="00307233"/>
    <w:rsid w:val="003076DC"/>
    <w:rsid w:val="00310571"/>
    <w:rsid w:val="00310DEF"/>
    <w:rsid w:val="00310E18"/>
    <w:rsid w:val="003113E0"/>
    <w:rsid w:val="003117D3"/>
    <w:rsid w:val="00311A15"/>
    <w:rsid w:val="00311B8E"/>
    <w:rsid w:val="0031305D"/>
    <w:rsid w:val="00314C38"/>
    <w:rsid w:val="00315A4E"/>
    <w:rsid w:val="00315ECA"/>
    <w:rsid w:val="003162AB"/>
    <w:rsid w:val="0031661A"/>
    <w:rsid w:val="003166F4"/>
    <w:rsid w:val="00316C83"/>
    <w:rsid w:val="0031786C"/>
    <w:rsid w:val="003219D4"/>
    <w:rsid w:val="003221C7"/>
    <w:rsid w:val="003252A9"/>
    <w:rsid w:val="00327BE1"/>
    <w:rsid w:val="00327D1D"/>
    <w:rsid w:val="00330848"/>
    <w:rsid w:val="0033102D"/>
    <w:rsid w:val="00331C7B"/>
    <w:rsid w:val="00333A87"/>
    <w:rsid w:val="00333D93"/>
    <w:rsid w:val="0033421C"/>
    <w:rsid w:val="0033465A"/>
    <w:rsid w:val="003348A0"/>
    <w:rsid w:val="00335096"/>
    <w:rsid w:val="00335C55"/>
    <w:rsid w:val="00335D9E"/>
    <w:rsid w:val="0033639E"/>
    <w:rsid w:val="00336603"/>
    <w:rsid w:val="00336F1E"/>
    <w:rsid w:val="00337310"/>
    <w:rsid w:val="0034023B"/>
    <w:rsid w:val="00340A2D"/>
    <w:rsid w:val="00340A63"/>
    <w:rsid w:val="00341627"/>
    <w:rsid w:val="00341A2F"/>
    <w:rsid w:val="00341AA7"/>
    <w:rsid w:val="00341E52"/>
    <w:rsid w:val="00343C6F"/>
    <w:rsid w:val="00344742"/>
    <w:rsid w:val="003449E2"/>
    <w:rsid w:val="00345307"/>
    <w:rsid w:val="0034545F"/>
    <w:rsid w:val="00345BE3"/>
    <w:rsid w:val="00345FFD"/>
    <w:rsid w:val="003471D8"/>
    <w:rsid w:val="003478BE"/>
    <w:rsid w:val="00347A3F"/>
    <w:rsid w:val="003528E5"/>
    <w:rsid w:val="00352AF5"/>
    <w:rsid w:val="00353CA7"/>
    <w:rsid w:val="00353F07"/>
    <w:rsid w:val="003540B0"/>
    <w:rsid w:val="00354962"/>
    <w:rsid w:val="00354C03"/>
    <w:rsid w:val="00355167"/>
    <w:rsid w:val="00355210"/>
    <w:rsid w:val="0035524E"/>
    <w:rsid w:val="00355B76"/>
    <w:rsid w:val="0036010A"/>
    <w:rsid w:val="0036104E"/>
    <w:rsid w:val="00361607"/>
    <w:rsid w:val="003617AD"/>
    <w:rsid w:val="00361A62"/>
    <w:rsid w:val="00361CCC"/>
    <w:rsid w:val="003621C4"/>
    <w:rsid w:val="003624DF"/>
    <w:rsid w:val="00363119"/>
    <w:rsid w:val="00363E0E"/>
    <w:rsid w:val="00364195"/>
    <w:rsid w:val="0036528C"/>
    <w:rsid w:val="00367645"/>
    <w:rsid w:val="00367745"/>
    <w:rsid w:val="003678B0"/>
    <w:rsid w:val="00367EE1"/>
    <w:rsid w:val="00370D00"/>
    <w:rsid w:val="00370D57"/>
    <w:rsid w:val="0037239B"/>
    <w:rsid w:val="00372BFB"/>
    <w:rsid w:val="00372FD8"/>
    <w:rsid w:val="00373ED5"/>
    <w:rsid w:val="00374303"/>
    <w:rsid w:val="00375A8B"/>
    <w:rsid w:val="00375DDB"/>
    <w:rsid w:val="003767BE"/>
    <w:rsid w:val="00377A6D"/>
    <w:rsid w:val="00377CCF"/>
    <w:rsid w:val="003800B4"/>
    <w:rsid w:val="00380CCC"/>
    <w:rsid w:val="00381409"/>
    <w:rsid w:val="0038148F"/>
    <w:rsid w:val="00381B53"/>
    <w:rsid w:val="00381EE7"/>
    <w:rsid w:val="003830B1"/>
    <w:rsid w:val="003833F6"/>
    <w:rsid w:val="003866F9"/>
    <w:rsid w:val="00386AC8"/>
    <w:rsid w:val="00390C09"/>
    <w:rsid w:val="00391B4C"/>
    <w:rsid w:val="00392667"/>
    <w:rsid w:val="00392965"/>
    <w:rsid w:val="003929BD"/>
    <w:rsid w:val="0039333B"/>
    <w:rsid w:val="00393839"/>
    <w:rsid w:val="00393844"/>
    <w:rsid w:val="003938F4"/>
    <w:rsid w:val="00393E40"/>
    <w:rsid w:val="00394281"/>
    <w:rsid w:val="003947F3"/>
    <w:rsid w:val="003951BD"/>
    <w:rsid w:val="003951DA"/>
    <w:rsid w:val="00395462"/>
    <w:rsid w:val="003954DB"/>
    <w:rsid w:val="003960F6"/>
    <w:rsid w:val="00397ABD"/>
    <w:rsid w:val="00397D51"/>
    <w:rsid w:val="003A00CC"/>
    <w:rsid w:val="003A010C"/>
    <w:rsid w:val="003A0DE8"/>
    <w:rsid w:val="003A0F72"/>
    <w:rsid w:val="003A1330"/>
    <w:rsid w:val="003A16B2"/>
    <w:rsid w:val="003A1A6E"/>
    <w:rsid w:val="003A2018"/>
    <w:rsid w:val="003A2968"/>
    <w:rsid w:val="003A2B1B"/>
    <w:rsid w:val="003A2DC8"/>
    <w:rsid w:val="003A4268"/>
    <w:rsid w:val="003A70F0"/>
    <w:rsid w:val="003B12B4"/>
    <w:rsid w:val="003B1EA5"/>
    <w:rsid w:val="003B2376"/>
    <w:rsid w:val="003B266A"/>
    <w:rsid w:val="003B32F9"/>
    <w:rsid w:val="003B3ACB"/>
    <w:rsid w:val="003B4396"/>
    <w:rsid w:val="003B5E2A"/>
    <w:rsid w:val="003B66EF"/>
    <w:rsid w:val="003B69D0"/>
    <w:rsid w:val="003B73E0"/>
    <w:rsid w:val="003B790B"/>
    <w:rsid w:val="003B795C"/>
    <w:rsid w:val="003C0FC6"/>
    <w:rsid w:val="003C31E7"/>
    <w:rsid w:val="003C3596"/>
    <w:rsid w:val="003C35DB"/>
    <w:rsid w:val="003C3B7E"/>
    <w:rsid w:val="003C3D14"/>
    <w:rsid w:val="003C41E3"/>
    <w:rsid w:val="003C4216"/>
    <w:rsid w:val="003C4C22"/>
    <w:rsid w:val="003C4C44"/>
    <w:rsid w:val="003C5736"/>
    <w:rsid w:val="003C5B9E"/>
    <w:rsid w:val="003C62C5"/>
    <w:rsid w:val="003C7D1A"/>
    <w:rsid w:val="003D24A6"/>
    <w:rsid w:val="003D3945"/>
    <w:rsid w:val="003D395A"/>
    <w:rsid w:val="003D39F0"/>
    <w:rsid w:val="003D4D15"/>
    <w:rsid w:val="003D5129"/>
    <w:rsid w:val="003D63FB"/>
    <w:rsid w:val="003D64F8"/>
    <w:rsid w:val="003D7B43"/>
    <w:rsid w:val="003E10B5"/>
    <w:rsid w:val="003E2849"/>
    <w:rsid w:val="003E2A5B"/>
    <w:rsid w:val="003E2DF1"/>
    <w:rsid w:val="003E2E81"/>
    <w:rsid w:val="003E4420"/>
    <w:rsid w:val="003E55CD"/>
    <w:rsid w:val="003E612B"/>
    <w:rsid w:val="003E64DA"/>
    <w:rsid w:val="003E6B42"/>
    <w:rsid w:val="003E6B97"/>
    <w:rsid w:val="003E752F"/>
    <w:rsid w:val="003F0740"/>
    <w:rsid w:val="003F0C24"/>
    <w:rsid w:val="003F0DCF"/>
    <w:rsid w:val="003F45F8"/>
    <w:rsid w:val="003F4E5B"/>
    <w:rsid w:val="003F51BF"/>
    <w:rsid w:val="003F5A4B"/>
    <w:rsid w:val="003F5C9E"/>
    <w:rsid w:val="003F5E7C"/>
    <w:rsid w:val="003F7F68"/>
    <w:rsid w:val="004014DC"/>
    <w:rsid w:val="00401D98"/>
    <w:rsid w:val="00405CCB"/>
    <w:rsid w:val="00406062"/>
    <w:rsid w:val="004065EA"/>
    <w:rsid w:val="004066E6"/>
    <w:rsid w:val="004067B0"/>
    <w:rsid w:val="004068D2"/>
    <w:rsid w:val="00406D34"/>
    <w:rsid w:val="00406E99"/>
    <w:rsid w:val="0040793C"/>
    <w:rsid w:val="00411656"/>
    <w:rsid w:val="00411F92"/>
    <w:rsid w:val="00413024"/>
    <w:rsid w:val="004138C7"/>
    <w:rsid w:val="00413938"/>
    <w:rsid w:val="00413B85"/>
    <w:rsid w:val="00413DD0"/>
    <w:rsid w:val="00414697"/>
    <w:rsid w:val="00414D5A"/>
    <w:rsid w:val="00414EA8"/>
    <w:rsid w:val="00414FAF"/>
    <w:rsid w:val="00415DA1"/>
    <w:rsid w:val="0041665B"/>
    <w:rsid w:val="0041687C"/>
    <w:rsid w:val="00416D62"/>
    <w:rsid w:val="004170E0"/>
    <w:rsid w:val="004178D9"/>
    <w:rsid w:val="0041794B"/>
    <w:rsid w:val="00417B0C"/>
    <w:rsid w:val="00417DDD"/>
    <w:rsid w:val="00417E5C"/>
    <w:rsid w:val="00417F22"/>
    <w:rsid w:val="0042042B"/>
    <w:rsid w:val="004206E6"/>
    <w:rsid w:val="00421F83"/>
    <w:rsid w:val="00423096"/>
    <w:rsid w:val="004237DD"/>
    <w:rsid w:val="00423C7F"/>
    <w:rsid w:val="004244B4"/>
    <w:rsid w:val="00424DB7"/>
    <w:rsid w:val="004253A8"/>
    <w:rsid w:val="0042595F"/>
    <w:rsid w:val="00425EC2"/>
    <w:rsid w:val="004271AD"/>
    <w:rsid w:val="004273C0"/>
    <w:rsid w:val="00430304"/>
    <w:rsid w:val="00430578"/>
    <w:rsid w:val="004305AD"/>
    <w:rsid w:val="004306F6"/>
    <w:rsid w:val="00430B01"/>
    <w:rsid w:val="00431973"/>
    <w:rsid w:val="00431A2C"/>
    <w:rsid w:val="00431D28"/>
    <w:rsid w:val="0043208C"/>
    <w:rsid w:val="004321E3"/>
    <w:rsid w:val="004324E2"/>
    <w:rsid w:val="004329DD"/>
    <w:rsid w:val="00432C2B"/>
    <w:rsid w:val="004332EC"/>
    <w:rsid w:val="00433390"/>
    <w:rsid w:val="00434A5D"/>
    <w:rsid w:val="00434AA5"/>
    <w:rsid w:val="00434DF5"/>
    <w:rsid w:val="00435247"/>
    <w:rsid w:val="004359DC"/>
    <w:rsid w:val="00435B6A"/>
    <w:rsid w:val="00435C86"/>
    <w:rsid w:val="0043658A"/>
    <w:rsid w:val="00436666"/>
    <w:rsid w:val="00436C9F"/>
    <w:rsid w:val="00440072"/>
    <w:rsid w:val="00441286"/>
    <w:rsid w:val="00441C96"/>
    <w:rsid w:val="00441F8D"/>
    <w:rsid w:val="0044286E"/>
    <w:rsid w:val="00442D9B"/>
    <w:rsid w:val="00442F2A"/>
    <w:rsid w:val="0044498F"/>
    <w:rsid w:val="00444AEC"/>
    <w:rsid w:val="0044521B"/>
    <w:rsid w:val="00445625"/>
    <w:rsid w:val="004470B7"/>
    <w:rsid w:val="00451A21"/>
    <w:rsid w:val="00451A5C"/>
    <w:rsid w:val="00453C4F"/>
    <w:rsid w:val="004548E7"/>
    <w:rsid w:val="004553EE"/>
    <w:rsid w:val="004555AA"/>
    <w:rsid w:val="0045563E"/>
    <w:rsid w:val="00460533"/>
    <w:rsid w:val="00460E03"/>
    <w:rsid w:val="0046105C"/>
    <w:rsid w:val="0046128E"/>
    <w:rsid w:val="00461E4F"/>
    <w:rsid w:val="004629AB"/>
    <w:rsid w:val="00463297"/>
    <w:rsid w:val="00463824"/>
    <w:rsid w:val="004639B5"/>
    <w:rsid w:val="00463ADF"/>
    <w:rsid w:val="00464A0B"/>
    <w:rsid w:val="00464CDD"/>
    <w:rsid w:val="00466477"/>
    <w:rsid w:val="00470C1F"/>
    <w:rsid w:val="00471AD7"/>
    <w:rsid w:val="00472D0C"/>
    <w:rsid w:val="004731D7"/>
    <w:rsid w:val="00474840"/>
    <w:rsid w:val="00475F62"/>
    <w:rsid w:val="004760FB"/>
    <w:rsid w:val="00476E91"/>
    <w:rsid w:val="00477800"/>
    <w:rsid w:val="00477DFF"/>
    <w:rsid w:val="00480029"/>
    <w:rsid w:val="00480543"/>
    <w:rsid w:val="00480C6C"/>
    <w:rsid w:val="00480C74"/>
    <w:rsid w:val="004817E1"/>
    <w:rsid w:val="00481AD3"/>
    <w:rsid w:val="00481FFF"/>
    <w:rsid w:val="0048353F"/>
    <w:rsid w:val="00483BC1"/>
    <w:rsid w:val="00483CEB"/>
    <w:rsid w:val="00483F93"/>
    <w:rsid w:val="004855DA"/>
    <w:rsid w:val="00486141"/>
    <w:rsid w:val="0048764A"/>
    <w:rsid w:val="004903BB"/>
    <w:rsid w:val="00490E5E"/>
    <w:rsid w:val="00491566"/>
    <w:rsid w:val="0049170A"/>
    <w:rsid w:val="00491FDF"/>
    <w:rsid w:val="00492D53"/>
    <w:rsid w:val="0049387C"/>
    <w:rsid w:val="004939B9"/>
    <w:rsid w:val="0049423C"/>
    <w:rsid w:val="004951FE"/>
    <w:rsid w:val="0049571D"/>
    <w:rsid w:val="00495EF2"/>
    <w:rsid w:val="00496502"/>
    <w:rsid w:val="00497526"/>
    <w:rsid w:val="00497FD6"/>
    <w:rsid w:val="004A04FE"/>
    <w:rsid w:val="004A1823"/>
    <w:rsid w:val="004A19BC"/>
    <w:rsid w:val="004A23BA"/>
    <w:rsid w:val="004A2536"/>
    <w:rsid w:val="004A29FD"/>
    <w:rsid w:val="004A2BB2"/>
    <w:rsid w:val="004A3A21"/>
    <w:rsid w:val="004A4693"/>
    <w:rsid w:val="004A5723"/>
    <w:rsid w:val="004A5763"/>
    <w:rsid w:val="004A5871"/>
    <w:rsid w:val="004A6653"/>
    <w:rsid w:val="004A6661"/>
    <w:rsid w:val="004A7DF2"/>
    <w:rsid w:val="004B0CA4"/>
    <w:rsid w:val="004B138B"/>
    <w:rsid w:val="004B15D8"/>
    <w:rsid w:val="004B1D2C"/>
    <w:rsid w:val="004B1E40"/>
    <w:rsid w:val="004B34B8"/>
    <w:rsid w:val="004B4788"/>
    <w:rsid w:val="004B4E4C"/>
    <w:rsid w:val="004B5306"/>
    <w:rsid w:val="004B563A"/>
    <w:rsid w:val="004B563F"/>
    <w:rsid w:val="004B6390"/>
    <w:rsid w:val="004B658F"/>
    <w:rsid w:val="004B6AA2"/>
    <w:rsid w:val="004B73C0"/>
    <w:rsid w:val="004B7D1F"/>
    <w:rsid w:val="004B7DC0"/>
    <w:rsid w:val="004C06A2"/>
    <w:rsid w:val="004C0B94"/>
    <w:rsid w:val="004C0D87"/>
    <w:rsid w:val="004C15F3"/>
    <w:rsid w:val="004C26EA"/>
    <w:rsid w:val="004C3C24"/>
    <w:rsid w:val="004C4E34"/>
    <w:rsid w:val="004C5276"/>
    <w:rsid w:val="004C6679"/>
    <w:rsid w:val="004C7136"/>
    <w:rsid w:val="004C7BD5"/>
    <w:rsid w:val="004D00B0"/>
    <w:rsid w:val="004D046F"/>
    <w:rsid w:val="004D04D8"/>
    <w:rsid w:val="004D0C34"/>
    <w:rsid w:val="004D128F"/>
    <w:rsid w:val="004D1841"/>
    <w:rsid w:val="004D18FB"/>
    <w:rsid w:val="004D2769"/>
    <w:rsid w:val="004D36A7"/>
    <w:rsid w:val="004D3C8C"/>
    <w:rsid w:val="004D3CDF"/>
    <w:rsid w:val="004D4DEB"/>
    <w:rsid w:val="004D520F"/>
    <w:rsid w:val="004D6189"/>
    <w:rsid w:val="004D67A2"/>
    <w:rsid w:val="004E0420"/>
    <w:rsid w:val="004E0743"/>
    <w:rsid w:val="004E0B6F"/>
    <w:rsid w:val="004E0E9F"/>
    <w:rsid w:val="004E15B9"/>
    <w:rsid w:val="004E15DF"/>
    <w:rsid w:val="004E1E46"/>
    <w:rsid w:val="004E2F94"/>
    <w:rsid w:val="004E3576"/>
    <w:rsid w:val="004E59EC"/>
    <w:rsid w:val="004E5D2A"/>
    <w:rsid w:val="004E6522"/>
    <w:rsid w:val="004E7A57"/>
    <w:rsid w:val="004F070A"/>
    <w:rsid w:val="004F0A1D"/>
    <w:rsid w:val="004F0B5A"/>
    <w:rsid w:val="004F188D"/>
    <w:rsid w:val="004F1980"/>
    <w:rsid w:val="004F2F7D"/>
    <w:rsid w:val="004F3710"/>
    <w:rsid w:val="004F42AB"/>
    <w:rsid w:val="004F575A"/>
    <w:rsid w:val="004F686A"/>
    <w:rsid w:val="004F7A1D"/>
    <w:rsid w:val="004F7EEA"/>
    <w:rsid w:val="004F7F22"/>
    <w:rsid w:val="00500560"/>
    <w:rsid w:val="005009B0"/>
    <w:rsid w:val="00501A4A"/>
    <w:rsid w:val="00502A8F"/>
    <w:rsid w:val="005035A3"/>
    <w:rsid w:val="00504A44"/>
    <w:rsid w:val="00504CDB"/>
    <w:rsid w:val="00505919"/>
    <w:rsid w:val="00505FA8"/>
    <w:rsid w:val="00510948"/>
    <w:rsid w:val="00511E7E"/>
    <w:rsid w:val="00511E8F"/>
    <w:rsid w:val="005131AE"/>
    <w:rsid w:val="00514E61"/>
    <w:rsid w:val="0051584E"/>
    <w:rsid w:val="00515C97"/>
    <w:rsid w:val="00516088"/>
    <w:rsid w:val="00516382"/>
    <w:rsid w:val="00516995"/>
    <w:rsid w:val="00516B7F"/>
    <w:rsid w:val="00516FED"/>
    <w:rsid w:val="00517B26"/>
    <w:rsid w:val="00517B80"/>
    <w:rsid w:val="00517CCA"/>
    <w:rsid w:val="00517DF3"/>
    <w:rsid w:val="00517E1B"/>
    <w:rsid w:val="00520521"/>
    <w:rsid w:val="005205D2"/>
    <w:rsid w:val="0052215B"/>
    <w:rsid w:val="00522393"/>
    <w:rsid w:val="00522AE5"/>
    <w:rsid w:val="00523097"/>
    <w:rsid w:val="0052351C"/>
    <w:rsid w:val="005242B7"/>
    <w:rsid w:val="0052439E"/>
    <w:rsid w:val="005243BA"/>
    <w:rsid w:val="00524649"/>
    <w:rsid w:val="00524C58"/>
    <w:rsid w:val="00524C5C"/>
    <w:rsid w:val="00525997"/>
    <w:rsid w:val="0052627E"/>
    <w:rsid w:val="0052794C"/>
    <w:rsid w:val="005309D5"/>
    <w:rsid w:val="00531C07"/>
    <w:rsid w:val="00531D97"/>
    <w:rsid w:val="0053214B"/>
    <w:rsid w:val="00532358"/>
    <w:rsid w:val="005329B1"/>
    <w:rsid w:val="00532BD7"/>
    <w:rsid w:val="00532C66"/>
    <w:rsid w:val="00532E5F"/>
    <w:rsid w:val="005341EF"/>
    <w:rsid w:val="00535180"/>
    <w:rsid w:val="005368CF"/>
    <w:rsid w:val="005368F9"/>
    <w:rsid w:val="00536934"/>
    <w:rsid w:val="00536D22"/>
    <w:rsid w:val="005370F0"/>
    <w:rsid w:val="005401A3"/>
    <w:rsid w:val="0054175B"/>
    <w:rsid w:val="00541B96"/>
    <w:rsid w:val="00541D53"/>
    <w:rsid w:val="00542F89"/>
    <w:rsid w:val="005432F8"/>
    <w:rsid w:val="005434D5"/>
    <w:rsid w:val="00546E0A"/>
    <w:rsid w:val="00546F57"/>
    <w:rsid w:val="0054706A"/>
    <w:rsid w:val="0054746D"/>
    <w:rsid w:val="00547F8E"/>
    <w:rsid w:val="00552845"/>
    <w:rsid w:val="00553994"/>
    <w:rsid w:val="00553EF1"/>
    <w:rsid w:val="00554DA5"/>
    <w:rsid w:val="00555A15"/>
    <w:rsid w:val="005563E1"/>
    <w:rsid w:val="00556A48"/>
    <w:rsid w:val="00556B99"/>
    <w:rsid w:val="005573A7"/>
    <w:rsid w:val="005575C6"/>
    <w:rsid w:val="00557E62"/>
    <w:rsid w:val="00560213"/>
    <w:rsid w:val="00560318"/>
    <w:rsid w:val="00561186"/>
    <w:rsid w:val="00561194"/>
    <w:rsid w:val="00562A51"/>
    <w:rsid w:val="00565380"/>
    <w:rsid w:val="00565D9B"/>
    <w:rsid w:val="005660BA"/>
    <w:rsid w:val="00570E5A"/>
    <w:rsid w:val="00571D7B"/>
    <w:rsid w:val="00571F97"/>
    <w:rsid w:val="005721A2"/>
    <w:rsid w:val="00572791"/>
    <w:rsid w:val="0057331B"/>
    <w:rsid w:val="00573F37"/>
    <w:rsid w:val="0057470E"/>
    <w:rsid w:val="005754C8"/>
    <w:rsid w:val="00575C78"/>
    <w:rsid w:val="0057655A"/>
    <w:rsid w:val="005806F6"/>
    <w:rsid w:val="00580C00"/>
    <w:rsid w:val="00581011"/>
    <w:rsid w:val="00581EE5"/>
    <w:rsid w:val="00582153"/>
    <w:rsid w:val="00582556"/>
    <w:rsid w:val="005835E9"/>
    <w:rsid w:val="0058370F"/>
    <w:rsid w:val="00583FFD"/>
    <w:rsid w:val="00586D5B"/>
    <w:rsid w:val="005877E6"/>
    <w:rsid w:val="005927EC"/>
    <w:rsid w:val="005937E4"/>
    <w:rsid w:val="00593FC0"/>
    <w:rsid w:val="00594027"/>
    <w:rsid w:val="0059403E"/>
    <w:rsid w:val="005950D2"/>
    <w:rsid w:val="00596084"/>
    <w:rsid w:val="00596DA0"/>
    <w:rsid w:val="00596F63"/>
    <w:rsid w:val="005971B8"/>
    <w:rsid w:val="00597219"/>
    <w:rsid w:val="005975D4"/>
    <w:rsid w:val="00597666"/>
    <w:rsid w:val="00597AD6"/>
    <w:rsid w:val="00597FEE"/>
    <w:rsid w:val="005A14E2"/>
    <w:rsid w:val="005A2A58"/>
    <w:rsid w:val="005A48E5"/>
    <w:rsid w:val="005A5582"/>
    <w:rsid w:val="005A563B"/>
    <w:rsid w:val="005A5DB3"/>
    <w:rsid w:val="005A6591"/>
    <w:rsid w:val="005A7D19"/>
    <w:rsid w:val="005B1906"/>
    <w:rsid w:val="005B1A95"/>
    <w:rsid w:val="005B1B29"/>
    <w:rsid w:val="005B1BC0"/>
    <w:rsid w:val="005B1EF7"/>
    <w:rsid w:val="005B2293"/>
    <w:rsid w:val="005B25DF"/>
    <w:rsid w:val="005B2F5A"/>
    <w:rsid w:val="005B3245"/>
    <w:rsid w:val="005B3EAF"/>
    <w:rsid w:val="005B4DAD"/>
    <w:rsid w:val="005B572A"/>
    <w:rsid w:val="005B6662"/>
    <w:rsid w:val="005B6740"/>
    <w:rsid w:val="005B6A5D"/>
    <w:rsid w:val="005B7A67"/>
    <w:rsid w:val="005B7EA8"/>
    <w:rsid w:val="005C08EF"/>
    <w:rsid w:val="005C1901"/>
    <w:rsid w:val="005C1962"/>
    <w:rsid w:val="005C21B6"/>
    <w:rsid w:val="005C424F"/>
    <w:rsid w:val="005C47BA"/>
    <w:rsid w:val="005C4D87"/>
    <w:rsid w:val="005C5CC2"/>
    <w:rsid w:val="005C67E1"/>
    <w:rsid w:val="005C6CE0"/>
    <w:rsid w:val="005C7405"/>
    <w:rsid w:val="005C760A"/>
    <w:rsid w:val="005C7B91"/>
    <w:rsid w:val="005C7CCC"/>
    <w:rsid w:val="005D0FDF"/>
    <w:rsid w:val="005D1A2D"/>
    <w:rsid w:val="005D1DEE"/>
    <w:rsid w:val="005D1EC3"/>
    <w:rsid w:val="005D1FB9"/>
    <w:rsid w:val="005D296A"/>
    <w:rsid w:val="005D3280"/>
    <w:rsid w:val="005D35E9"/>
    <w:rsid w:val="005D3A0E"/>
    <w:rsid w:val="005D4BE6"/>
    <w:rsid w:val="005D5369"/>
    <w:rsid w:val="005D59AD"/>
    <w:rsid w:val="005D681E"/>
    <w:rsid w:val="005D6881"/>
    <w:rsid w:val="005D6944"/>
    <w:rsid w:val="005D6FAC"/>
    <w:rsid w:val="005D6FC0"/>
    <w:rsid w:val="005D7A5E"/>
    <w:rsid w:val="005E0511"/>
    <w:rsid w:val="005E0D00"/>
    <w:rsid w:val="005E0FC4"/>
    <w:rsid w:val="005E17C2"/>
    <w:rsid w:val="005E17D4"/>
    <w:rsid w:val="005E1F2B"/>
    <w:rsid w:val="005E240A"/>
    <w:rsid w:val="005E3A9C"/>
    <w:rsid w:val="005E44D5"/>
    <w:rsid w:val="005E45C8"/>
    <w:rsid w:val="005E4BBB"/>
    <w:rsid w:val="005E4D28"/>
    <w:rsid w:val="005E4E0F"/>
    <w:rsid w:val="005E564B"/>
    <w:rsid w:val="005F1A89"/>
    <w:rsid w:val="005F406D"/>
    <w:rsid w:val="005F4675"/>
    <w:rsid w:val="005F4D63"/>
    <w:rsid w:val="005F5D82"/>
    <w:rsid w:val="005F645B"/>
    <w:rsid w:val="005F65B2"/>
    <w:rsid w:val="005F7054"/>
    <w:rsid w:val="005F747A"/>
    <w:rsid w:val="005F798B"/>
    <w:rsid w:val="005F7D05"/>
    <w:rsid w:val="005F7D3A"/>
    <w:rsid w:val="00600CEF"/>
    <w:rsid w:val="00600F02"/>
    <w:rsid w:val="006016B2"/>
    <w:rsid w:val="006017EB"/>
    <w:rsid w:val="00602281"/>
    <w:rsid w:val="00602733"/>
    <w:rsid w:val="00602758"/>
    <w:rsid w:val="00602BBE"/>
    <w:rsid w:val="00603469"/>
    <w:rsid w:val="00604128"/>
    <w:rsid w:val="006051A2"/>
    <w:rsid w:val="0060644F"/>
    <w:rsid w:val="006066EE"/>
    <w:rsid w:val="00607336"/>
    <w:rsid w:val="00607397"/>
    <w:rsid w:val="00611192"/>
    <w:rsid w:val="00611317"/>
    <w:rsid w:val="006119B2"/>
    <w:rsid w:val="00611BF8"/>
    <w:rsid w:val="00612684"/>
    <w:rsid w:val="00612768"/>
    <w:rsid w:val="00614175"/>
    <w:rsid w:val="00614DD5"/>
    <w:rsid w:val="00614E44"/>
    <w:rsid w:val="00615E8E"/>
    <w:rsid w:val="0062125C"/>
    <w:rsid w:val="00621B8C"/>
    <w:rsid w:val="00621FF2"/>
    <w:rsid w:val="00622107"/>
    <w:rsid w:val="00622183"/>
    <w:rsid w:val="006222F3"/>
    <w:rsid w:val="0062235B"/>
    <w:rsid w:val="00622579"/>
    <w:rsid w:val="00623BB4"/>
    <w:rsid w:val="00624EF7"/>
    <w:rsid w:val="00625950"/>
    <w:rsid w:val="00626C8F"/>
    <w:rsid w:val="00627763"/>
    <w:rsid w:val="0062778D"/>
    <w:rsid w:val="006300E1"/>
    <w:rsid w:val="00630586"/>
    <w:rsid w:val="00631F42"/>
    <w:rsid w:val="006329FA"/>
    <w:rsid w:val="00632E2D"/>
    <w:rsid w:val="006332F6"/>
    <w:rsid w:val="00633DE2"/>
    <w:rsid w:val="00633E5D"/>
    <w:rsid w:val="006344F5"/>
    <w:rsid w:val="006346CB"/>
    <w:rsid w:val="00634875"/>
    <w:rsid w:val="006349BD"/>
    <w:rsid w:val="00634EF3"/>
    <w:rsid w:val="006356CF"/>
    <w:rsid w:val="00635714"/>
    <w:rsid w:val="0063590A"/>
    <w:rsid w:val="00635B49"/>
    <w:rsid w:val="00636F32"/>
    <w:rsid w:val="00640963"/>
    <w:rsid w:val="00640A49"/>
    <w:rsid w:val="00640DE7"/>
    <w:rsid w:val="00641B05"/>
    <w:rsid w:val="00641B33"/>
    <w:rsid w:val="00642921"/>
    <w:rsid w:val="00642C2B"/>
    <w:rsid w:val="00643FB1"/>
    <w:rsid w:val="00643FEF"/>
    <w:rsid w:val="00645555"/>
    <w:rsid w:val="0064681A"/>
    <w:rsid w:val="00647342"/>
    <w:rsid w:val="0064752F"/>
    <w:rsid w:val="00647584"/>
    <w:rsid w:val="00650037"/>
    <w:rsid w:val="006502EE"/>
    <w:rsid w:val="00651A0B"/>
    <w:rsid w:val="006522E0"/>
    <w:rsid w:val="00653522"/>
    <w:rsid w:val="00654BB3"/>
    <w:rsid w:val="00654D91"/>
    <w:rsid w:val="00656380"/>
    <w:rsid w:val="00656888"/>
    <w:rsid w:val="00657551"/>
    <w:rsid w:val="00657C34"/>
    <w:rsid w:val="006601C3"/>
    <w:rsid w:val="00660676"/>
    <w:rsid w:val="00661458"/>
    <w:rsid w:val="00662409"/>
    <w:rsid w:val="00662460"/>
    <w:rsid w:val="00662B08"/>
    <w:rsid w:val="00662E46"/>
    <w:rsid w:val="006639D7"/>
    <w:rsid w:val="006644F7"/>
    <w:rsid w:val="006645E9"/>
    <w:rsid w:val="00664938"/>
    <w:rsid w:val="00665686"/>
    <w:rsid w:val="006664BE"/>
    <w:rsid w:val="00666621"/>
    <w:rsid w:val="006667D3"/>
    <w:rsid w:val="00666DEB"/>
    <w:rsid w:val="00666F6E"/>
    <w:rsid w:val="00671037"/>
    <w:rsid w:val="00671B29"/>
    <w:rsid w:val="00671E29"/>
    <w:rsid w:val="006732C0"/>
    <w:rsid w:val="006735AF"/>
    <w:rsid w:val="0067381D"/>
    <w:rsid w:val="00673A9F"/>
    <w:rsid w:val="00673D7B"/>
    <w:rsid w:val="00674DA1"/>
    <w:rsid w:val="0067536B"/>
    <w:rsid w:val="006753A9"/>
    <w:rsid w:val="00676C42"/>
    <w:rsid w:val="00676FCA"/>
    <w:rsid w:val="00677C46"/>
    <w:rsid w:val="00680623"/>
    <w:rsid w:val="006814DD"/>
    <w:rsid w:val="006860FE"/>
    <w:rsid w:val="00686209"/>
    <w:rsid w:val="006862B1"/>
    <w:rsid w:val="00686394"/>
    <w:rsid w:val="006865A7"/>
    <w:rsid w:val="00686A14"/>
    <w:rsid w:val="006870F9"/>
    <w:rsid w:val="00687299"/>
    <w:rsid w:val="0068755B"/>
    <w:rsid w:val="00687DF9"/>
    <w:rsid w:val="006900B4"/>
    <w:rsid w:val="006901D0"/>
    <w:rsid w:val="00690569"/>
    <w:rsid w:val="00691307"/>
    <w:rsid w:val="006915E4"/>
    <w:rsid w:val="00691604"/>
    <w:rsid w:val="006924AC"/>
    <w:rsid w:val="0069275E"/>
    <w:rsid w:val="0069307F"/>
    <w:rsid w:val="00693139"/>
    <w:rsid w:val="006945D3"/>
    <w:rsid w:val="00694AB0"/>
    <w:rsid w:val="00694B4E"/>
    <w:rsid w:val="00694DD3"/>
    <w:rsid w:val="0069582A"/>
    <w:rsid w:val="0069612D"/>
    <w:rsid w:val="00696A0A"/>
    <w:rsid w:val="00696C98"/>
    <w:rsid w:val="006970F9"/>
    <w:rsid w:val="006974D5"/>
    <w:rsid w:val="006A074F"/>
    <w:rsid w:val="006A169F"/>
    <w:rsid w:val="006A179A"/>
    <w:rsid w:val="006A191D"/>
    <w:rsid w:val="006A19D7"/>
    <w:rsid w:val="006A2111"/>
    <w:rsid w:val="006A2A01"/>
    <w:rsid w:val="006A4559"/>
    <w:rsid w:val="006A6197"/>
    <w:rsid w:val="006A75AE"/>
    <w:rsid w:val="006A777C"/>
    <w:rsid w:val="006B0526"/>
    <w:rsid w:val="006B0755"/>
    <w:rsid w:val="006B1036"/>
    <w:rsid w:val="006B1130"/>
    <w:rsid w:val="006B2C28"/>
    <w:rsid w:val="006B2DBE"/>
    <w:rsid w:val="006B2E90"/>
    <w:rsid w:val="006B4389"/>
    <w:rsid w:val="006B5C88"/>
    <w:rsid w:val="006B5D82"/>
    <w:rsid w:val="006B5DAF"/>
    <w:rsid w:val="006B6030"/>
    <w:rsid w:val="006B69FD"/>
    <w:rsid w:val="006B6B35"/>
    <w:rsid w:val="006B77CC"/>
    <w:rsid w:val="006B7A78"/>
    <w:rsid w:val="006C07D3"/>
    <w:rsid w:val="006C0F92"/>
    <w:rsid w:val="006C2C4F"/>
    <w:rsid w:val="006C2E2F"/>
    <w:rsid w:val="006C4302"/>
    <w:rsid w:val="006C5846"/>
    <w:rsid w:val="006D0992"/>
    <w:rsid w:val="006D1BFF"/>
    <w:rsid w:val="006D2FBA"/>
    <w:rsid w:val="006D43BF"/>
    <w:rsid w:val="006D44D4"/>
    <w:rsid w:val="006D46A9"/>
    <w:rsid w:val="006D478A"/>
    <w:rsid w:val="006D48B9"/>
    <w:rsid w:val="006D660F"/>
    <w:rsid w:val="006D7200"/>
    <w:rsid w:val="006D7576"/>
    <w:rsid w:val="006E0602"/>
    <w:rsid w:val="006E24EB"/>
    <w:rsid w:val="006E2B97"/>
    <w:rsid w:val="006E2C3B"/>
    <w:rsid w:val="006E3C98"/>
    <w:rsid w:val="006E42EE"/>
    <w:rsid w:val="006E47C9"/>
    <w:rsid w:val="006E4D0F"/>
    <w:rsid w:val="006E7903"/>
    <w:rsid w:val="006E79B2"/>
    <w:rsid w:val="006E7AC4"/>
    <w:rsid w:val="006F0E0E"/>
    <w:rsid w:val="006F0E11"/>
    <w:rsid w:val="006F16B4"/>
    <w:rsid w:val="006F3A73"/>
    <w:rsid w:val="006F522C"/>
    <w:rsid w:val="006F643D"/>
    <w:rsid w:val="006F6BB5"/>
    <w:rsid w:val="006F6CC3"/>
    <w:rsid w:val="006F6E51"/>
    <w:rsid w:val="006F7346"/>
    <w:rsid w:val="006F734A"/>
    <w:rsid w:val="007025FD"/>
    <w:rsid w:val="007040BB"/>
    <w:rsid w:val="007049A7"/>
    <w:rsid w:val="00704B43"/>
    <w:rsid w:val="007053DF"/>
    <w:rsid w:val="00705E3C"/>
    <w:rsid w:val="00706645"/>
    <w:rsid w:val="007067FC"/>
    <w:rsid w:val="00706D1B"/>
    <w:rsid w:val="00707378"/>
    <w:rsid w:val="0071076C"/>
    <w:rsid w:val="00710ACD"/>
    <w:rsid w:val="007116FF"/>
    <w:rsid w:val="007117A2"/>
    <w:rsid w:val="0071184E"/>
    <w:rsid w:val="00711FB6"/>
    <w:rsid w:val="00712688"/>
    <w:rsid w:val="007137F4"/>
    <w:rsid w:val="00714610"/>
    <w:rsid w:val="0071480E"/>
    <w:rsid w:val="00714A8A"/>
    <w:rsid w:val="00715D5C"/>
    <w:rsid w:val="00715DF0"/>
    <w:rsid w:val="0071681C"/>
    <w:rsid w:val="00716E1E"/>
    <w:rsid w:val="00716F81"/>
    <w:rsid w:val="007174E7"/>
    <w:rsid w:val="00717D25"/>
    <w:rsid w:val="007213BE"/>
    <w:rsid w:val="00721CAF"/>
    <w:rsid w:val="00721F9B"/>
    <w:rsid w:val="00722247"/>
    <w:rsid w:val="0072282F"/>
    <w:rsid w:val="00722DE2"/>
    <w:rsid w:val="00723A68"/>
    <w:rsid w:val="00723BBA"/>
    <w:rsid w:val="00723F98"/>
    <w:rsid w:val="00724771"/>
    <w:rsid w:val="007247AB"/>
    <w:rsid w:val="00725E6B"/>
    <w:rsid w:val="00726620"/>
    <w:rsid w:val="0072784B"/>
    <w:rsid w:val="00727A36"/>
    <w:rsid w:val="0073025A"/>
    <w:rsid w:val="00730A33"/>
    <w:rsid w:val="00730C94"/>
    <w:rsid w:val="00731DBC"/>
    <w:rsid w:val="0073454B"/>
    <w:rsid w:val="007349FC"/>
    <w:rsid w:val="00734F7C"/>
    <w:rsid w:val="007356B7"/>
    <w:rsid w:val="00736108"/>
    <w:rsid w:val="00737830"/>
    <w:rsid w:val="00737B09"/>
    <w:rsid w:val="0074037F"/>
    <w:rsid w:val="00740921"/>
    <w:rsid w:val="0074122A"/>
    <w:rsid w:val="00742ABC"/>
    <w:rsid w:val="00743770"/>
    <w:rsid w:val="00744CD0"/>
    <w:rsid w:val="0074519F"/>
    <w:rsid w:val="007456C4"/>
    <w:rsid w:val="0074609F"/>
    <w:rsid w:val="007460A7"/>
    <w:rsid w:val="007461B6"/>
    <w:rsid w:val="007463B7"/>
    <w:rsid w:val="00747F10"/>
    <w:rsid w:val="007501CA"/>
    <w:rsid w:val="00750FE2"/>
    <w:rsid w:val="007518AD"/>
    <w:rsid w:val="00752073"/>
    <w:rsid w:val="00753F3F"/>
    <w:rsid w:val="007557BE"/>
    <w:rsid w:val="00756384"/>
    <w:rsid w:val="007579AF"/>
    <w:rsid w:val="0076038C"/>
    <w:rsid w:val="007609B6"/>
    <w:rsid w:val="00760B8A"/>
    <w:rsid w:val="00760DB3"/>
    <w:rsid w:val="00760E98"/>
    <w:rsid w:val="00761283"/>
    <w:rsid w:val="007617A5"/>
    <w:rsid w:val="00761FAD"/>
    <w:rsid w:val="0076467F"/>
    <w:rsid w:val="00764A47"/>
    <w:rsid w:val="00764B42"/>
    <w:rsid w:val="00767D81"/>
    <w:rsid w:val="00767F08"/>
    <w:rsid w:val="007700CA"/>
    <w:rsid w:val="00770C0D"/>
    <w:rsid w:val="0077191B"/>
    <w:rsid w:val="00771E58"/>
    <w:rsid w:val="0077320B"/>
    <w:rsid w:val="00773230"/>
    <w:rsid w:val="007752AB"/>
    <w:rsid w:val="0077644B"/>
    <w:rsid w:val="00776B29"/>
    <w:rsid w:val="00776B50"/>
    <w:rsid w:val="00776F3C"/>
    <w:rsid w:val="007776E2"/>
    <w:rsid w:val="007808C8"/>
    <w:rsid w:val="00780A54"/>
    <w:rsid w:val="00780A6B"/>
    <w:rsid w:val="00780F55"/>
    <w:rsid w:val="00784133"/>
    <w:rsid w:val="007843D7"/>
    <w:rsid w:val="00786789"/>
    <w:rsid w:val="00786CBF"/>
    <w:rsid w:val="00787452"/>
    <w:rsid w:val="00790638"/>
    <w:rsid w:val="00792200"/>
    <w:rsid w:val="007927AB"/>
    <w:rsid w:val="00792BCA"/>
    <w:rsid w:val="00792C28"/>
    <w:rsid w:val="00792DE6"/>
    <w:rsid w:val="00793C19"/>
    <w:rsid w:val="007945C7"/>
    <w:rsid w:val="00795009"/>
    <w:rsid w:val="007965C5"/>
    <w:rsid w:val="007976CD"/>
    <w:rsid w:val="00797A53"/>
    <w:rsid w:val="00797C0D"/>
    <w:rsid w:val="007A217A"/>
    <w:rsid w:val="007A217E"/>
    <w:rsid w:val="007A2BB6"/>
    <w:rsid w:val="007A3219"/>
    <w:rsid w:val="007A3C7E"/>
    <w:rsid w:val="007A5097"/>
    <w:rsid w:val="007A59B8"/>
    <w:rsid w:val="007A5B2A"/>
    <w:rsid w:val="007A5C79"/>
    <w:rsid w:val="007A6BA6"/>
    <w:rsid w:val="007A7007"/>
    <w:rsid w:val="007A70B9"/>
    <w:rsid w:val="007A73C0"/>
    <w:rsid w:val="007A7483"/>
    <w:rsid w:val="007A77B0"/>
    <w:rsid w:val="007A7E8F"/>
    <w:rsid w:val="007B0299"/>
    <w:rsid w:val="007B0659"/>
    <w:rsid w:val="007B1197"/>
    <w:rsid w:val="007B14D0"/>
    <w:rsid w:val="007B5462"/>
    <w:rsid w:val="007B5543"/>
    <w:rsid w:val="007B6847"/>
    <w:rsid w:val="007B697C"/>
    <w:rsid w:val="007B6BF6"/>
    <w:rsid w:val="007B6C45"/>
    <w:rsid w:val="007C02D2"/>
    <w:rsid w:val="007C1B0E"/>
    <w:rsid w:val="007C1EDD"/>
    <w:rsid w:val="007C3F2D"/>
    <w:rsid w:val="007C42CD"/>
    <w:rsid w:val="007C4F5D"/>
    <w:rsid w:val="007C6309"/>
    <w:rsid w:val="007C6D52"/>
    <w:rsid w:val="007C74E9"/>
    <w:rsid w:val="007C7CDF"/>
    <w:rsid w:val="007C7FB0"/>
    <w:rsid w:val="007D098A"/>
    <w:rsid w:val="007D1967"/>
    <w:rsid w:val="007D1E6F"/>
    <w:rsid w:val="007D24C1"/>
    <w:rsid w:val="007D26DC"/>
    <w:rsid w:val="007D2B7B"/>
    <w:rsid w:val="007D338B"/>
    <w:rsid w:val="007D3F48"/>
    <w:rsid w:val="007D4755"/>
    <w:rsid w:val="007D4D82"/>
    <w:rsid w:val="007D4FC4"/>
    <w:rsid w:val="007D5996"/>
    <w:rsid w:val="007D6123"/>
    <w:rsid w:val="007D6A2F"/>
    <w:rsid w:val="007D6CB0"/>
    <w:rsid w:val="007D6DDF"/>
    <w:rsid w:val="007D75BE"/>
    <w:rsid w:val="007D79F3"/>
    <w:rsid w:val="007D7A54"/>
    <w:rsid w:val="007E03EE"/>
    <w:rsid w:val="007E09C7"/>
    <w:rsid w:val="007E1ED9"/>
    <w:rsid w:val="007E2228"/>
    <w:rsid w:val="007E3A40"/>
    <w:rsid w:val="007E4529"/>
    <w:rsid w:val="007E53C6"/>
    <w:rsid w:val="007E6317"/>
    <w:rsid w:val="007E64DF"/>
    <w:rsid w:val="007E6D09"/>
    <w:rsid w:val="007E6E4D"/>
    <w:rsid w:val="007E7876"/>
    <w:rsid w:val="007F1896"/>
    <w:rsid w:val="007F1999"/>
    <w:rsid w:val="007F1E4D"/>
    <w:rsid w:val="007F2532"/>
    <w:rsid w:val="007F3648"/>
    <w:rsid w:val="007F4C3C"/>
    <w:rsid w:val="007F5812"/>
    <w:rsid w:val="007F58DF"/>
    <w:rsid w:val="007F66A0"/>
    <w:rsid w:val="00800C31"/>
    <w:rsid w:val="0080146A"/>
    <w:rsid w:val="00803D61"/>
    <w:rsid w:val="00804C29"/>
    <w:rsid w:val="00804F9C"/>
    <w:rsid w:val="0080739C"/>
    <w:rsid w:val="008079D9"/>
    <w:rsid w:val="00807BAB"/>
    <w:rsid w:val="00810F74"/>
    <w:rsid w:val="00811103"/>
    <w:rsid w:val="00811604"/>
    <w:rsid w:val="00811C36"/>
    <w:rsid w:val="00812273"/>
    <w:rsid w:val="00812987"/>
    <w:rsid w:val="00812E1D"/>
    <w:rsid w:val="00813442"/>
    <w:rsid w:val="00813EB1"/>
    <w:rsid w:val="00814D21"/>
    <w:rsid w:val="00815B28"/>
    <w:rsid w:val="00815E13"/>
    <w:rsid w:val="00816925"/>
    <w:rsid w:val="00816CC7"/>
    <w:rsid w:val="008171E2"/>
    <w:rsid w:val="00817694"/>
    <w:rsid w:val="0082013D"/>
    <w:rsid w:val="008203E3"/>
    <w:rsid w:val="00821036"/>
    <w:rsid w:val="00821FB5"/>
    <w:rsid w:val="00822040"/>
    <w:rsid w:val="00823507"/>
    <w:rsid w:val="0082455F"/>
    <w:rsid w:val="00825479"/>
    <w:rsid w:val="008267E0"/>
    <w:rsid w:val="00827563"/>
    <w:rsid w:val="00827B25"/>
    <w:rsid w:val="00827E8C"/>
    <w:rsid w:val="00830BAC"/>
    <w:rsid w:val="00830D89"/>
    <w:rsid w:val="0083132F"/>
    <w:rsid w:val="00832144"/>
    <w:rsid w:val="008322FB"/>
    <w:rsid w:val="008342FE"/>
    <w:rsid w:val="00836375"/>
    <w:rsid w:val="00836527"/>
    <w:rsid w:val="0083692B"/>
    <w:rsid w:val="00837072"/>
    <w:rsid w:val="00840067"/>
    <w:rsid w:val="008400B5"/>
    <w:rsid w:val="00841306"/>
    <w:rsid w:val="00841978"/>
    <w:rsid w:val="0084344A"/>
    <w:rsid w:val="008441BC"/>
    <w:rsid w:val="00844A7E"/>
    <w:rsid w:val="00845957"/>
    <w:rsid w:val="00845D46"/>
    <w:rsid w:val="00846E19"/>
    <w:rsid w:val="00850057"/>
    <w:rsid w:val="00850F17"/>
    <w:rsid w:val="008514CB"/>
    <w:rsid w:val="0085234C"/>
    <w:rsid w:val="00852C50"/>
    <w:rsid w:val="00853C5D"/>
    <w:rsid w:val="00853F03"/>
    <w:rsid w:val="00854874"/>
    <w:rsid w:val="00855266"/>
    <w:rsid w:val="008556D0"/>
    <w:rsid w:val="00855BF5"/>
    <w:rsid w:val="00855EBE"/>
    <w:rsid w:val="00856D28"/>
    <w:rsid w:val="0085703F"/>
    <w:rsid w:val="0085777D"/>
    <w:rsid w:val="00861446"/>
    <w:rsid w:val="008621C4"/>
    <w:rsid w:val="008640D3"/>
    <w:rsid w:val="0086423C"/>
    <w:rsid w:val="008642D7"/>
    <w:rsid w:val="00864CD0"/>
    <w:rsid w:val="00865343"/>
    <w:rsid w:val="0086566F"/>
    <w:rsid w:val="00866D67"/>
    <w:rsid w:val="00866F37"/>
    <w:rsid w:val="00866FD4"/>
    <w:rsid w:val="00867054"/>
    <w:rsid w:val="008679DB"/>
    <w:rsid w:val="00870276"/>
    <w:rsid w:val="008703E1"/>
    <w:rsid w:val="0087063D"/>
    <w:rsid w:val="008721C0"/>
    <w:rsid w:val="00872B60"/>
    <w:rsid w:val="00872F01"/>
    <w:rsid w:val="00873009"/>
    <w:rsid w:val="00873555"/>
    <w:rsid w:val="00874382"/>
    <w:rsid w:val="0087529B"/>
    <w:rsid w:val="008758F1"/>
    <w:rsid w:val="00876281"/>
    <w:rsid w:val="0087642D"/>
    <w:rsid w:val="008768AC"/>
    <w:rsid w:val="0087726F"/>
    <w:rsid w:val="00877F98"/>
    <w:rsid w:val="00880338"/>
    <w:rsid w:val="00880ED4"/>
    <w:rsid w:val="00882812"/>
    <w:rsid w:val="00882B85"/>
    <w:rsid w:val="008836E1"/>
    <w:rsid w:val="00886343"/>
    <w:rsid w:val="008869D3"/>
    <w:rsid w:val="00886AEA"/>
    <w:rsid w:val="00887348"/>
    <w:rsid w:val="00887CDE"/>
    <w:rsid w:val="00892493"/>
    <w:rsid w:val="00893213"/>
    <w:rsid w:val="00893343"/>
    <w:rsid w:val="008948CF"/>
    <w:rsid w:val="00894934"/>
    <w:rsid w:val="00897674"/>
    <w:rsid w:val="00897765"/>
    <w:rsid w:val="00897B59"/>
    <w:rsid w:val="008A019B"/>
    <w:rsid w:val="008A0337"/>
    <w:rsid w:val="008A1262"/>
    <w:rsid w:val="008A1425"/>
    <w:rsid w:val="008A19BB"/>
    <w:rsid w:val="008A20DD"/>
    <w:rsid w:val="008A2340"/>
    <w:rsid w:val="008A2B79"/>
    <w:rsid w:val="008A3BC3"/>
    <w:rsid w:val="008A510B"/>
    <w:rsid w:val="008A6C85"/>
    <w:rsid w:val="008A79B0"/>
    <w:rsid w:val="008A7C66"/>
    <w:rsid w:val="008B01CD"/>
    <w:rsid w:val="008B0602"/>
    <w:rsid w:val="008B0814"/>
    <w:rsid w:val="008B215D"/>
    <w:rsid w:val="008B2225"/>
    <w:rsid w:val="008B3836"/>
    <w:rsid w:val="008B42E1"/>
    <w:rsid w:val="008B4358"/>
    <w:rsid w:val="008B57E4"/>
    <w:rsid w:val="008B662B"/>
    <w:rsid w:val="008B6A14"/>
    <w:rsid w:val="008B6DCD"/>
    <w:rsid w:val="008B7AE5"/>
    <w:rsid w:val="008C157D"/>
    <w:rsid w:val="008C1829"/>
    <w:rsid w:val="008C24D8"/>
    <w:rsid w:val="008C76DF"/>
    <w:rsid w:val="008C7FAC"/>
    <w:rsid w:val="008D1489"/>
    <w:rsid w:val="008D154B"/>
    <w:rsid w:val="008D1A42"/>
    <w:rsid w:val="008D1C3D"/>
    <w:rsid w:val="008D2A04"/>
    <w:rsid w:val="008D2F1A"/>
    <w:rsid w:val="008D389A"/>
    <w:rsid w:val="008D38B5"/>
    <w:rsid w:val="008D38CA"/>
    <w:rsid w:val="008D42E5"/>
    <w:rsid w:val="008D43DB"/>
    <w:rsid w:val="008D5286"/>
    <w:rsid w:val="008D6248"/>
    <w:rsid w:val="008D7985"/>
    <w:rsid w:val="008E0503"/>
    <w:rsid w:val="008E0D6F"/>
    <w:rsid w:val="008E1B2C"/>
    <w:rsid w:val="008E1FE0"/>
    <w:rsid w:val="008E25C9"/>
    <w:rsid w:val="008E33C0"/>
    <w:rsid w:val="008E45E1"/>
    <w:rsid w:val="008E4DE1"/>
    <w:rsid w:val="008E624A"/>
    <w:rsid w:val="008E63AE"/>
    <w:rsid w:val="008E6C90"/>
    <w:rsid w:val="008F0FAD"/>
    <w:rsid w:val="008F1D0F"/>
    <w:rsid w:val="008F1FB6"/>
    <w:rsid w:val="008F210F"/>
    <w:rsid w:val="008F2AC5"/>
    <w:rsid w:val="008F4E02"/>
    <w:rsid w:val="008F5A91"/>
    <w:rsid w:val="008F5C15"/>
    <w:rsid w:val="008F5C62"/>
    <w:rsid w:val="008F5F41"/>
    <w:rsid w:val="008F6100"/>
    <w:rsid w:val="008F74BD"/>
    <w:rsid w:val="008F7C35"/>
    <w:rsid w:val="009003DE"/>
    <w:rsid w:val="00900527"/>
    <w:rsid w:val="00900B07"/>
    <w:rsid w:val="00900D61"/>
    <w:rsid w:val="00901064"/>
    <w:rsid w:val="00902021"/>
    <w:rsid w:val="00903BCF"/>
    <w:rsid w:val="009041FF"/>
    <w:rsid w:val="0090452B"/>
    <w:rsid w:val="0090454A"/>
    <w:rsid w:val="00905580"/>
    <w:rsid w:val="00905CB6"/>
    <w:rsid w:val="0090705D"/>
    <w:rsid w:val="009073FF"/>
    <w:rsid w:val="00907DD9"/>
    <w:rsid w:val="009102B5"/>
    <w:rsid w:val="009104C6"/>
    <w:rsid w:val="00910AE3"/>
    <w:rsid w:val="00912093"/>
    <w:rsid w:val="0091404A"/>
    <w:rsid w:val="009146C7"/>
    <w:rsid w:val="00914D4E"/>
    <w:rsid w:val="00915258"/>
    <w:rsid w:val="0091564D"/>
    <w:rsid w:val="0091670C"/>
    <w:rsid w:val="00916812"/>
    <w:rsid w:val="00917BFE"/>
    <w:rsid w:val="009217AC"/>
    <w:rsid w:val="009228BB"/>
    <w:rsid w:val="00923E5F"/>
    <w:rsid w:val="009241D5"/>
    <w:rsid w:val="00924D2F"/>
    <w:rsid w:val="00924E3A"/>
    <w:rsid w:val="0092530C"/>
    <w:rsid w:val="00925439"/>
    <w:rsid w:val="00925865"/>
    <w:rsid w:val="00927299"/>
    <w:rsid w:val="0093187E"/>
    <w:rsid w:val="00931E19"/>
    <w:rsid w:val="009320FA"/>
    <w:rsid w:val="00932294"/>
    <w:rsid w:val="0093243A"/>
    <w:rsid w:val="0093308C"/>
    <w:rsid w:val="00933698"/>
    <w:rsid w:val="00933A28"/>
    <w:rsid w:val="00933CBF"/>
    <w:rsid w:val="009346EB"/>
    <w:rsid w:val="00934ACE"/>
    <w:rsid w:val="00935341"/>
    <w:rsid w:val="009365BC"/>
    <w:rsid w:val="00937ACC"/>
    <w:rsid w:val="0094101C"/>
    <w:rsid w:val="009420E6"/>
    <w:rsid w:val="00942824"/>
    <w:rsid w:val="00942B14"/>
    <w:rsid w:val="00943126"/>
    <w:rsid w:val="009434F9"/>
    <w:rsid w:val="0094511F"/>
    <w:rsid w:val="0094526D"/>
    <w:rsid w:val="00945290"/>
    <w:rsid w:val="00945487"/>
    <w:rsid w:val="00945724"/>
    <w:rsid w:val="00945BE5"/>
    <w:rsid w:val="00945DEE"/>
    <w:rsid w:val="0094604E"/>
    <w:rsid w:val="009460B8"/>
    <w:rsid w:val="00946ECA"/>
    <w:rsid w:val="00947FDD"/>
    <w:rsid w:val="00951AB1"/>
    <w:rsid w:val="00952090"/>
    <w:rsid w:val="0095310F"/>
    <w:rsid w:val="009533C9"/>
    <w:rsid w:val="009535C0"/>
    <w:rsid w:val="009542A2"/>
    <w:rsid w:val="00954DF5"/>
    <w:rsid w:val="00955469"/>
    <w:rsid w:val="00956706"/>
    <w:rsid w:val="009576A0"/>
    <w:rsid w:val="00957A46"/>
    <w:rsid w:val="009601FE"/>
    <w:rsid w:val="00962D70"/>
    <w:rsid w:val="00963133"/>
    <w:rsid w:val="00963501"/>
    <w:rsid w:val="009643B4"/>
    <w:rsid w:val="00965515"/>
    <w:rsid w:val="00965550"/>
    <w:rsid w:val="00965CBD"/>
    <w:rsid w:val="00965D09"/>
    <w:rsid w:val="00965D4E"/>
    <w:rsid w:val="0096601C"/>
    <w:rsid w:val="009667B5"/>
    <w:rsid w:val="00966FFC"/>
    <w:rsid w:val="00967FCB"/>
    <w:rsid w:val="009702AB"/>
    <w:rsid w:val="00970C84"/>
    <w:rsid w:val="00970DE9"/>
    <w:rsid w:val="009710E0"/>
    <w:rsid w:val="00971D9B"/>
    <w:rsid w:val="00971E34"/>
    <w:rsid w:val="0097280D"/>
    <w:rsid w:val="009756A9"/>
    <w:rsid w:val="00975AF0"/>
    <w:rsid w:val="00977B25"/>
    <w:rsid w:val="00980239"/>
    <w:rsid w:val="00981CE9"/>
    <w:rsid w:val="009829D1"/>
    <w:rsid w:val="00984BD6"/>
    <w:rsid w:val="00984D7A"/>
    <w:rsid w:val="00984F62"/>
    <w:rsid w:val="009857E6"/>
    <w:rsid w:val="00985C6C"/>
    <w:rsid w:val="0098703A"/>
    <w:rsid w:val="0098718B"/>
    <w:rsid w:val="009876D5"/>
    <w:rsid w:val="009904B3"/>
    <w:rsid w:val="00990684"/>
    <w:rsid w:val="009907A3"/>
    <w:rsid w:val="00993ED5"/>
    <w:rsid w:val="0099440C"/>
    <w:rsid w:val="009954DF"/>
    <w:rsid w:val="0099681B"/>
    <w:rsid w:val="009977B8"/>
    <w:rsid w:val="009A00AD"/>
    <w:rsid w:val="009A0B5A"/>
    <w:rsid w:val="009A1113"/>
    <w:rsid w:val="009A1878"/>
    <w:rsid w:val="009A1A23"/>
    <w:rsid w:val="009A2173"/>
    <w:rsid w:val="009A3545"/>
    <w:rsid w:val="009A42AC"/>
    <w:rsid w:val="009A544B"/>
    <w:rsid w:val="009A56A9"/>
    <w:rsid w:val="009A619C"/>
    <w:rsid w:val="009A697F"/>
    <w:rsid w:val="009A7510"/>
    <w:rsid w:val="009B03BB"/>
    <w:rsid w:val="009B0BF2"/>
    <w:rsid w:val="009B0DB1"/>
    <w:rsid w:val="009B298E"/>
    <w:rsid w:val="009B2C41"/>
    <w:rsid w:val="009B3312"/>
    <w:rsid w:val="009B3598"/>
    <w:rsid w:val="009B548A"/>
    <w:rsid w:val="009B62B3"/>
    <w:rsid w:val="009B64A4"/>
    <w:rsid w:val="009C1613"/>
    <w:rsid w:val="009C24DE"/>
    <w:rsid w:val="009C25A1"/>
    <w:rsid w:val="009C2AFC"/>
    <w:rsid w:val="009C3D51"/>
    <w:rsid w:val="009C41E7"/>
    <w:rsid w:val="009C4FAE"/>
    <w:rsid w:val="009C6593"/>
    <w:rsid w:val="009C6FDC"/>
    <w:rsid w:val="009C75C4"/>
    <w:rsid w:val="009C7693"/>
    <w:rsid w:val="009C7AD0"/>
    <w:rsid w:val="009C7B3C"/>
    <w:rsid w:val="009D0216"/>
    <w:rsid w:val="009D0930"/>
    <w:rsid w:val="009D0C82"/>
    <w:rsid w:val="009D2C50"/>
    <w:rsid w:val="009D31A0"/>
    <w:rsid w:val="009D34AD"/>
    <w:rsid w:val="009D3788"/>
    <w:rsid w:val="009D50F3"/>
    <w:rsid w:val="009D58BF"/>
    <w:rsid w:val="009D5D1C"/>
    <w:rsid w:val="009D5DBF"/>
    <w:rsid w:val="009D6C68"/>
    <w:rsid w:val="009D766E"/>
    <w:rsid w:val="009D7730"/>
    <w:rsid w:val="009E1835"/>
    <w:rsid w:val="009E281D"/>
    <w:rsid w:val="009E2967"/>
    <w:rsid w:val="009E2B6F"/>
    <w:rsid w:val="009E3941"/>
    <w:rsid w:val="009E3D72"/>
    <w:rsid w:val="009E3E5E"/>
    <w:rsid w:val="009E4255"/>
    <w:rsid w:val="009E439F"/>
    <w:rsid w:val="009E60C6"/>
    <w:rsid w:val="009E70D3"/>
    <w:rsid w:val="009F0A04"/>
    <w:rsid w:val="009F1383"/>
    <w:rsid w:val="009F1992"/>
    <w:rsid w:val="009F2F5F"/>
    <w:rsid w:val="009F323B"/>
    <w:rsid w:val="009F43FD"/>
    <w:rsid w:val="009F4EEE"/>
    <w:rsid w:val="009F630A"/>
    <w:rsid w:val="009F6F1B"/>
    <w:rsid w:val="00A02E74"/>
    <w:rsid w:val="00A0352E"/>
    <w:rsid w:val="00A03A2E"/>
    <w:rsid w:val="00A03BEF"/>
    <w:rsid w:val="00A03E94"/>
    <w:rsid w:val="00A04745"/>
    <w:rsid w:val="00A0498A"/>
    <w:rsid w:val="00A05082"/>
    <w:rsid w:val="00A05C83"/>
    <w:rsid w:val="00A065F5"/>
    <w:rsid w:val="00A06B4F"/>
    <w:rsid w:val="00A07CFC"/>
    <w:rsid w:val="00A10372"/>
    <w:rsid w:val="00A108D3"/>
    <w:rsid w:val="00A11831"/>
    <w:rsid w:val="00A11B09"/>
    <w:rsid w:val="00A11B5B"/>
    <w:rsid w:val="00A1211D"/>
    <w:rsid w:val="00A141BA"/>
    <w:rsid w:val="00A14D52"/>
    <w:rsid w:val="00A150E2"/>
    <w:rsid w:val="00A152E5"/>
    <w:rsid w:val="00A15830"/>
    <w:rsid w:val="00A16581"/>
    <w:rsid w:val="00A2051A"/>
    <w:rsid w:val="00A21A8F"/>
    <w:rsid w:val="00A21C7B"/>
    <w:rsid w:val="00A22085"/>
    <w:rsid w:val="00A223EA"/>
    <w:rsid w:val="00A2406C"/>
    <w:rsid w:val="00A241CC"/>
    <w:rsid w:val="00A247CA"/>
    <w:rsid w:val="00A24A3A"/>
    <w:rsid w:val="00A2506B"/>
    <w:rsid w:val="00A25397"/>
    <w:rsid w:val="00A26CA0"/>
    <w:rsid w:val="00A271B4"/>
    <w:rsid w:val="00A27C10"/>
    <w:rsid w:val="00A30EA7"/>
    <w:rsid w:val="00A31701"/>
    <w:rsid w:val="00A31CE1"/>
    <w:rsid w:val="00A32655"/>
    <w:rsid w:val="00A34A7E"/>
    <w:rsid w:val="00A34A8A"/>
    <w:rsid w:val="00A34E4C"/>
    <w:rsid w:val="00A3566C"/>
    <w:rsid w:val="00A35846"/>
    <w:rsid w:val="00A36128"/>
    <w:rsid w:val="00A4050F"/>
    <w:rsid w:val="00A40A3E"/>
    <w:rsid w:val="00A40C92"/>
    <w:rsid w:val="00A40CA2"/>
    <w:rsid w:val="00A41439"/>
    <w:rsid w:val="00A41505"/>
    <w:rsid w:val="00A42148"/>
    <w:rsid w:val="00A42640"/>
    <w:rsid w:val="00A4304F"/>
    <w:rsid w:val="00A44177"/>
    <w:rsid w:val="00A4439F"/>
    <w:rsid w:val="00A44EA3"/>
    <w:rsid w:val="00A450FC"/>
    <w:rsid w:val="00A45109"/>
    <w:rsid w:val="00A45A42"/>
    <w:rsid w:val="00A45EFA"/>
    <w:rsid w:val="00A46473"/>
    <w:rsid w:val="00A475F5"/>
    <w:rsid w:val="00A47DC6"/>
    <w:rsid w:val="00A512F5"/>
    <w:rsid w:val="00A513DF"/>
    <w:rsid w:val="00A51934"/>
    <w:rsid w:val="00A522A0"/>
    <w:rsid w:val="00A526BD"/>
    <w:rsid w:val="00A5320A"/>
    <w:rsid w:val="00A53540"/>
    <w:rsid w:val="00A539B2"/>
    <w:rsid w:val="00A54184"/>
    <w:rsid w:val="00A54575"/>
    <w:rsid w:val="00A5481E"/>
    <w:rsid w:val="00A54F81"/>
    <w:rsid w:val="00A56314"/>
    <w:rsid w:val="00A56577"/>
    <w:rsid w:val="00A572D8"/>
    <w:rsid w:val="00A5768B"/>
    <w:rsid w:val="00A600E3"/>
    <w:rsid w:val="00A61D02"/>
    <w:rsid w:val="00A61DC7"/>
    <w:rsid w:val="00A629E1"/>
    <w:rsid w:val="00A6311E"/>
    <w:rsid w:val="00A634AE"/>
    <w:rsid w:val="00A63FC4"/>
    <w:rsid w:val="00A646A5"/>
    <w:rsid w:val="00A64E39"/>
    <w:rsid w:val="00A6588D"/>
    <w:rsid w:val="00A65D3F"/>
    <w:rsid w:val="00A6627E"/>
    <w:rsid w:val="00A6677F"/>
    <w:rsid w:val="00A66A4D"/>
    <w:rsid w:val="00A66E76"/>
    <w:rsid w:val="00A674DB"/>
    <w:rsid w:val="00A705CB"/>
    <w:rsid w:val="00A70767"/>
    <w:rsid w:val="00A7085F"/>
    <w:rsid w:val="00A71C56"/>
    <w:rsid w:val="00A71DCA"/>
    <w:rsid w:val="00A73383"/>
    <w:rsid w:val="00A736A4"/>
    <w:rsid w:val="00A73D67"/>
    <w:rsid w:val="00A74745"/>
    <w:rsid w:val="00A75BB2"/>
    <w:rsid w:val="00A7684C"/>
    <w:rsid w:val="00A7741E"/>
    <w:rsid w:val="00A7761A"/>
    <w:rsid w:val="00A821C4"/>
    <w:rsid w:val="00A82BF3"/>
    <w:rsid w:val="00A83709"/>
    <w:rsid w:val="00A842A4"/>
    <w:rsid w:val="00A851F6"/>
    <w:rsid w:val="00A85525"/>
    <w:rsid w:val="00A8573D"/>
    <w:rsid w:val="00A857FE"/>
    <w:rsid w:val="00A86336"/>
    <w:rsid w:val="00A8710B"/>
    <w:rsid w:val="00A87C2D"/>
    <w:rsid w:val="00A90ABD"/>
    <w:rsid w:val="00A90CCD"/>
    <w:rsid w:val="00A9290B"/>
    <w:rsid w:val="00A9634E"/>
    <w:rsid w:val="00A96844"/>
    <w:rsid w:val="00A969C4"/>
    <w:rsid w:val="00A96A2C"/>
    <w:rsid w:val="00AA0059"/>
    <w:rsid w:val="00AA10E6"/>
    <w:rsid w:val="00AA12CA"/>
    <w:rsid w:val="00AA2611"/>
    <w:rsid w:val="00AA283D"/>
    <w:rsid w:val="00AA2866"/>
    <w:rsid w:val="00AA31D4"/>
    <w:rsid w:val="00AA3F06"/>
    <w:rsid w:val="00AA537B"/>
    <w:rsid w:val="00AA5482"/>
    <w:rsid w:val="00AA6430"/>
    <w:rsid w:val="00AA69B5"/>
    <w:rsid w:val="00AA6A73"/>
    <w:rsid w:val="00AA750B"/>
    <w:rsid w:val="00AA7C18"/>
    <w:rsid w:val="00AA7D09"/>
    <w:rsid w:val="00AA7DB9"/>
    <w:rsid w:val="00AA7F9A"/>
    <w:rsid w:val="00AB0457"/>
    <w:rsid w:val="00AB155A"/>
    <w:rsid w:val="00AB211A"/>
    <w:rsid w:val="00AB257E"/>
    <w:rsid w:val="00AB2CB6"/>
    <w:rsid w:val="00AB2FCF"/>
    <w:rsid w:val="00AB3C27"/>
    <w:rsid w:val="00AB3D3D"/>
    <w:rsid w:val="00AB3D84"/>
    <w:rsid w:val="00AB3F81"/>
    <w:rsid w:val="00AB41F0"/>
    <w:rsid w:val="00AB486A"/>
    <w:rsid w:val="00AB4A38"/>
    <w:rsid w:val="00AB6262"/>
    <w:rsid w:val="00AB68C6"/>
    <w:rsid w:val="00AB6B3E"/>
    <w:rsid w:val="00AB6D52"/>
    <w:rsid w:val="00AB7941"/>
    <w:rsid w:val="00AB7E2E"/>
    <w:rsid w:val="00AC0D10"/>
    <w:rsid w:val="00AC1009"/>
    <w:rsid w:val="00AC1A81"/>
    <w:rsid w:val="00AC1C71"/>
    <w:rsid w:val="00AC2C83"/>
    <w:rsid w:val="00AC2D55"/>
    <w:rsid w:val="00AC3151"/>
    <w:rsid w:val="00AC334A"/>
    <w:rsid w:val="00AC3741"/>
    <w:rsid w:val="00AC3CC9"/>
    <w:rsid w:val="00AC4B3C"/>
    <w:rsid w:val="00AC6078"/>
    <w:rsid w:val="00AC6423"/>
    <w:rsid w:val="00AC6939"/>
    <w:rsid w:val="00AC7049"/>
    <w:rsid w:val="00AC7F0F"/>
    <w:rsid w:val="00AC7FB2"/>
    <w:rsid w:val="00AD0015"/>
    <w:rsid w:val="00AD06DC"/>
    <w:rsid w:val="00AD0863"/>
    <w:rsid w:val="00AD1C57"/>
    <w:rsid w:val="00AD1CC2"/>
    <w:rsid w:val="00AD1EE9"/>
    <w:rsid w:val="00AD55B4"/>
    <w:rsid w:val="00AD56BA"/>
    <w:rsid w:val="00AD62D3"/>
    <w:rsid w:val="00AD7024"/>
    <w:rsid w:val="00AE08F7"/>
    <w:rsid w:val="00AE0ED0"/>
    <w:rsid w:val="00AE11AC"/>
    <w:rsid w:val="00AE376F"/>
    <w:rsid w:val="00AE3C36"/>
    <w:rsid w:val="00AE3FDB"/>
    <w:rsid w:val="00AF001F"/>
    <w:rsid w:val="00AF0D5E"/>
    <w:rsid w:val="00AF13D5"/>
    <w:rsid w:val="00AF1BBA"/>
    <w:rsid w:val="00AF30C4"/>
    <w:rsid w:val="00AF4A4F"/>
    <w:rsid w:val="00AF6D2B"/>
    <w:rsid w:val="00AF722E"/>
    <w:rsid w:val="00B00A78"/>
    <w:rsid w:val="00B019B7"/>
    <w:rsid w:val="00B02050"/>
    <w:rsid w:val="00B029AD"/>
    <w:rsid w:val="00B04A71"/>
    <w:rsid w:val="00B06104"/>
    <w:rsid w:val="00B06306"/>
    <w:rsid w:val="00B07E2A"/>
    <w:rsid w:val="00B1054F"/>
    <w:rsid w:val="00B10F80"/>
    <w:rsid w:val="00B11C1D"/>
    <w:rsid w:val="00B12399"/>
    <w:rsid w:val="00B123A5"/>
    <w:rsid w:val="00B13411"/>
    <w:rsid w:val="00B137BE"/>
    <w:rsid w:val="00B14E73"/>
    <w:rsid w:val="00B1539B"/>
    <w:rsid w:val="00B155B9"/>
    <w:rsid w:val="00B15EDE"/>
    <w:rsid w:val="00B2012A"/>
    <w:rsid w:val="00B20549"/>
    <w:rsid w:val="00B20F3C"/>
    <w:rsid w:val="00B2119E"/>
    <w:rsid w:val="00B23087"/>
    <w:rsid w:val="00B248C7"/>
    <w:rsid w:val="00B24962"/>
    <w:rsid w:val="00B24D26"/>
    <w:rsid w:val="00B24F43"/>
    <w:rsid w:val="00B26F4C"/>
    <w:rsid w:val="00B31838"/>
    <w:rsid w:val="00B31A91"/>
    <w:rsid w:val="00B320A3"/>
    <w:rsid w:val="00B32C01"/>
    <w:rsid w:val="00B32EAC"/>
    <w:rsid w:val="00B3358A"/>
    <w:rsid w:val="00B337B6"/>
    <w:rsid w:val="00B337CD"/>
    <w:rsid w:val="00B35B25"/>
    <w:rsid w:val="00B35CB0"/>
    <w:rsid w:val="00B368AD"/>
    <w:rsid w:val="00B36D2C"/>
    <w:rsid w:val="00B37B66"/>
    <w:rsid w:val="00B37F34"/>
    <w:rsid w:val="00B4012A"/>
    <w:rsid w:val="00B40F29"/>
    <w:rsid w:val="00B413C9"/>
    <w:rsid w:val="00B41569"/>
    <w:rsid w:val="00B4203A"/>
    <w:rsid w:val="00B4272F"/>
    <w:rsid w:val="00B42908"/>
    <w:rsid w:val="00B4542E"/>
    <w:rsid w:val="00B466E9"/>
    <w:rsid w:val="00B46AC8"/>
    <w:rsid w:val="00B46EFA"/>
    <w:rsid w:val="00B47C04"/>
    <w:rsid w:val="00B47D20"/>
    <w:rsid w:val="00B500CA"/>
    <w:rsid w:val="00B5067F"/>
    <w:rsid w:val="00B51171"/>
    <w:rsid w:val="00B51314"/>
    <w:rsid w:val="00B515AE"/>
    <w:rsid w:val="00B515DA"/>
    <w:rsid w:val="00B52167"/>
    <w:rsid w:val="00B529F5"/>
    <w:rsid w:val="00B52AC4"/>
    <w:rsid w:val="00B52F98"/>
    <w:rsid w:val="00B53FF4"/>
    <w:rsid w:val="00B55442"/>
    <w:rsid w:val="00B5572A"/>
    <w:rsid w:val="00B55B9C"/>
    <w:rsid w:val="00B56240"/>
    <w:rsid w:val="00B5646C"/>
    <w:rsid w:val="00B60B2E"/>
    <w:rsid w:val="00B61155"/>
    <w:rsid w:val="00B6131E"/>
    <w:rsid w:val="00B622F6"/>
    <w:rsid w:val="00B6367F"/>
    <w:rsid w:val="00B64905"/>
    <w:rsid w:val="00B64A0B"/>
    <w:rsid w:val="00B6586B"/>
    <w:rsid w:val="00B660BA"/>
    <w:rsid w:val="00B67CA1"/>
    <w:rsid w:val="00B70101"/>
    <w:rsid w:val="00B70B50"/>
    <w:rsid w:val="00B71539"/>
    <w:rsid w:val="00B716BB"/>
    <w:rsid w:val="00B7209F"/>
    <w:rsid w:val="00B72987"/>
    <w:rsid w:val="00B72BF9"/>
    <w:rsid w:val="00B73859"/>
    <w:rsid w:val="00B73B99"/>
    <w:rsid w:val="00B74A2B"/>
    <w:rsid w:val="00B75251"/>
    <w:rsid w:val="00B75B5B"/>
    <w:rsid w:val="00B7613C"/>
    <w:rsid w:val="00B77B99"/>
    <w:rsid w:val="00B77E45"/>
    <w:rsid w:val="00B803AA"/>
    <w:rsid w:val="00B81EB1"/>
    <w:rsid w:val="00B82129"/>
    <w:rsid w:val="00B8256B"/>
    <w:rsid w:val="00B8267F"/>
    <w:rsid w:val="00B83809"/>
    <w:rsid w:val="00B83823"/>
    <w:rsid w:val="00B839AD"/>
    <w:rsid w:val="00B83B2F"/>
    <w:rsid w:val="00B84B01"/>
    <w:rsid w:val="00B85B76"/>
    <w:rsid w:val="00B86448"/>
    <w:rsid w:val="00B87AB0"/>
    <w:rsid w:val="00B87D8B"/>
    <w:rsid w:val="00B92292"/>
    <w:rsid w:val="00B92EF0"/>
    <w:rsid w:val="00B93113"/>
    <w:rsid w:val="00B95071"/>
    <w:rsid w:val="00B962B9"/>
    <w:rsid w:val="00B96302"/>
    <w:rsid w:val="00B9673A"/>
    <w:rsid w:val="00B96AFF"/>
    <w:rsid w:val="00BA0239"/>
    <w:rsid w:val="00BA0D92"/>
    <w:rsid w:val="00BA28A7"/>
    <w:rsid w:val="00BA3116"/>
    <w:rsid w:val="00BA372A"/>
    <w:rsid w:val="00BA4019"/>
    <w:rsid w:val="00BA4655"/>
    <w:rsid w:val="00BA47FB"/>
    <w:rsid w:val="00BA487F"/>
    <w:rsid w:val="00BA48C3"/>
    <w:rsid w:val="00BA49D0"/>
    <w:rsid w:val="00BA537D"/>
    <w:rsid w:val="00BA6003"/>
    <w:rsid w:val="00BA6019"/>
    <w:rsid w:val="00BA6194"/>
    <w:rsid w:val="00BA66AF"/>
    <w:rsid w:val="00BA6A86"/>
    <w:rsid w:val="00BA73A3"/>
    <w:rsid w:val="00BA77EE"/>
    <w:rsid w:val="00BB109C"/>
    <w:rsid w:val="00BB157A"/>
    <w:rsid w:val="00BB2E74"/>
    <w:rsid w:val="00BB2E8E"/>
    <w:rsid w:val="00BB332E"/>
    <w:rsid w:val="00BB33BE"/>
    <w:rsid w:val="00BB3A0D"/>
    <w:rsid w:val="00BB3B4B"/>
    <w:rsid w:val="00BB4435"/>
    <w:rsid w:val="00BB4613"/>
    <w:rsid w:val="00BB4EC3"/>
    <w:rsid w:val="00BB55B8"/>
    <w:rsid w:val="00BB59D3"/>
    <w:rsid w:val="00BB5A17"/>
    <w:rsid w:val="00BB779F"/>
    <w:rsid w:val="00BC01DC"/>
    <w:rsid w:val="00BC297E"/>
    <w:rsid w:val="00BC2B4F"/>
    <w:rsid w:val="00BC3162"/>
    <w:rsid w:val="00BC3A13"/>
    <w:rsid w:val="00BC3D6E"/>
    <w:rsid w:val="00BC3E44"/>
    <w:rsid w:val="00BC47B3"/>
    <w:rsid w:val="00BC49CD"/>
    <w:rsid w:val="00BC52AF"/>
    <w:rsid w:val="00BC5ABE"/>
    <w:rsid w:val="00BC61A0"/>
    <w:rsid w:val="00BC7432"/>
    <w:rsid w:val="00BC7FD4"/>
    <w:rsid w:val="00BD0DFF"/>
    <w:rsid w:val="00BD129E"/>
    <w:rsid w:val="00BD221E"/>
    <w:rsid w:val="00BD233C"/>
    <w:rsid w:val="00BD34DA"/>
    <w:rsid w:val="00BD3945"/>
    <w:rsid w:val="00BD398F"/>
    <w:rsid w:val="00BD42FC"/>
    <w:rsid w:val="00BD4F41"/>
    <w:rsid w:val="00BD5592"/>
    <w:rsid w:val="00BD5D78"/>
    <w:rsid w:val="00BD6185"/>
    <w:rsid w:val="00BD7439"/>
    <w:rsid w:val="00BD7E1B"/>
    <w:rsid w:val="00BD7EDC"/>
    <w:rsid w:val="00BE0AC7"/>
    <w:rsid w:val="00BE118C"/>
    <w:rsid w:val="00BE192A"/>
    <w:rsid w:val="00BE214D"/>
    <w:rsid w:val="00BE24D7"/>
    <w:rsid w:val="00BE4471"/>
    <w:rsid w:val="00BE4C92"/>
    <w:rsid w:val="00BE51E2"/>
    <w:rsid w:val="00BE597F"/>
    <w:rsid w:val="00BE60AE"/>
    <w:rsid w:val="00BE63EC"/>
    <w:rsid w:val="00BE6530"/>
    <w:rsid w:val="00BE66EA"/>
    <w:rsid w:val="00BE6D53"/>
    <w:rsid w:val="00BE7403"/>
    <w:rsid w:val="00BE79DD"/>
    <w:rsid w:val="00BE7FCB"/>
    <w:rsid w:val="00BE7FE2"/>
    <w:rsid w:val="00BF050B"/>
    <w:rsid w:val="00BF0598"/>
    <w:rsid w:val="00BF19E7"/>
    <w:rsid w:val="00BF2162"/>
    <w:rsid w:val="00BF410D"/>
    <w:rsid w:val="00BF50E9"/>
    <w:rsid w:val="00BF5D70"/>
    <w:rsid w:val="00BF5E75"/>
    <w:rsid w:val="00BF606D"/>
    <w:rsid w:val="00BF7054"/>
    <w:rsid w:val="00C008B5"/>
    <w:rsid w:val="00C00D63"/>
    <w:rsid w:val="00C0129B"/>
    <w:rsid w:val="00C01516"/>
    <w:rsid w:val="00C01600"/>
    <w:rsid w:val="00C026CE"/>
    <w:rsid w:val="00C026D6"/>
    <w:rsid w:val="00C038C1"/>
    <w:rsid w:val="00C03F12"/>
    <w:rsid w:val="00C045C0"/>
    <w:rsid w:val="00C0571F"/>
    <w:rsid w:val="00C058F7"/>
    <w:rsid w:val="00C0595A"/>
    <w:rsid w:val="00C05EDF"/>
    <w:rsid w:val="00C1001F"/>
    <w:rsid w:val="00C1242B"/>
    <w:rsid w:val="00C12DF3"/>
    <w:rsid w:val="00C14147"/>
    <w:rsid w:val="00C14440"/>
    <w:rsid w:val="00C14D5A"/>
    <w:rsid w:val="00C15848"/>
    <w:rsid w:val="00C1596D"/>
    <w:rsid w:val="00C1752F"/>
    <w:rsid w:val="00C17A74"/>
    <w:rsid w:val="00C2019E"/>
    <w:rsid w:val="00C2074E"/>
    <w:rsid w:val="00C20850"/>
    <w:rsid w:val="00C2124C"/>
    <w:rsid w:val="00C219ED"/>
    <w:rsid w:val="00C219F0"/>
    <w:rsid w:val="00C2291C"/>
    <w:rsid w:val="00C22D24"/>
    <w:rsid w:val="00C22D76"/>
    <w:rsid w:val="00C230E3"/>
    <w:rsid w:val="00C23927"/>
    <w:rsid w:val="00C24254"/>
    <w:rsid w:val="00C246EE"/>
    <w:rsid w:val="00C24B10"/>
    <w:rsid w:val="00C25A17"/>
    <w:rsid w:val="00C2770F"/>
    <w:rsid w:val="00C27D0C"/>
    <w:rsid w:val="00C30D19"/>
    <w:rsid w:val="00C31037"/>
    <w:rsid w:val="00C315C6"/>
    <w:rsid w:val="00C316A0"/>
    <w:rsid w:val="00C3287D"/>
    <w:rsid w:val="00C34D29"/>
    <w:rsid w:val="00C34F74"/>
    <w:rsid w:val="00C362A5"/>
    <w:rsid w:val="00C36D3B"/>
    <w:rsid w:val="00C36F57"/>
    <w:rsid w:val="00C40141"/>
    <w:rsid w:val="00C40187"/>
    <w:rsid w:val="00C40761"/>
    <w:rsid w:val="00C40928"/>
    <w:rsid w:val="00C40E70"/>
    <w:rsid w:val="00C413DF"/>
    <w:rsid w:val="00C41894"/>
    <w:rsid w:val="00C41EF1"/>
    <w:rsid w:val="00C41FB5"/>
    <w:rsid w:val="00C4248F"/>
    <w:rsid w:val="00C43663"/>
    <w:rsid w:val="00C43A8C"/>
    <w:rsid w:val="00C448BE"/>
    <w:rsid w:val="00C45A5A"/>
    <w:rsid w:val="00C45AA6"/>
    <w:rsid w:val="00C45EC3"/>
    <w:rsid w:val="00C46116"/>
    <w:rsid w:val="00C461E1"/>
    <w:rsid w:val="00C46EB3"/>
    <w:rsid w:val="00C474BB"/>
    <w:rsid w:val="00C47DA5"/>
    <w:rsid w:val="00C47F05"/>
    <w:rsid w:val="00C50B85"/>
    <w:rsid w:val="00C5176D"/>
    <w:rsid w:val="00C52029"/>
    <w:rsid w:val="00C52AF3"/>
    <w:rsid w:val="00C53F42"/>
    <w:rsid w:val="00C5407E"/>
    <w:rsid w:val="00C54B5E"/>
    <w:rsid w:val="00C561A5"/>
    <w:rsid w:val="00C5624B"/>
    <w:rsid w:val="00C565F4"/>
    <w:rsid w:val="00C56653"/>
    <w:rsid w:val="00C57461"/>
    <w:rsid w:val="00C5765C"/>
    <w:rsid w:val="00C57A53"/>
    <w:rsid w:val="00C57B41"/>
    <w:rsid w:val="00C57B89"/>
    <w:rsid w:val="00C61DFD"/>
    <w:rsid w:val="00C620BE"/>
    <w:rsid w:val="00C63597"/>
    <w:rsid w:val="00C635D0"/>
    <w:rsid w:val="00C6394D"/>
    <w:rsid w:val="00C63A00"/>
    <w:rsid w:val="00C63BEF"/>
    <w:rsid w:val="00C6423C"/>
    <w:rsid w:val="00C64A8A"/>
    <w:rsid w:val="00C64BFD"/>
    <w:rsid w:val="00C65811"/>
    <w:rsid w:val="00C65935"/>
    <w:rsid w:val="00C65F03"/>
    <w:rsid w:val="00C66132"/>
    <w:rsid w:val="00C663F8"/>
    <w:rsid w:val="00C66705"/>
    <w:rsid w:val="00C674B6"/>
    <w:rsid w:val="00C711A3"/>
    <w:rsid w:val="00C713E2"/>
    <w:rsid w:val="00C71576"/>
    <w:rsid w:val="00C72B79"/>
    <w:rsid w:val="00C7303A"/>
    <w:rsid w:val="00C74CA2"/>
    <w:rsid w:val="00C757C7"/>
    <w:rsid w:val="00C75FBB"/>
    <w:rsid w:val="00C7631B"/>
    <w:rsid w:val="00C774F6"/>
    <w:rsid w:val="00C80C6E"/>
    <w:rsid w:val="00C80F8C"/>
    <w:rsid w:val="00C81202"/>
    <w:rsid w:val="00C81A70"/>
    <w:rsid w:val="00C8229F"/>
    <w:rsid w:val="00C82F59"/>
    <w:rsid w:val="00C830DF"/>
    <w:rsid w:val="00C83405"/>
    <w:rsid w:val="00C83571"/>
    <w:rsid w:val="00C83B84"/>
    <w:rsid w:val="00C84874"/>
    <w:rsid w:val="00C848B3"/>
    <w:rsid w:val="00C85387"/>
    <w:rsid w:val="00C853E5"/>
    <w:rsid w:val="00C85594"/>
    <w:rsid w:val="00C85A65"/>
    <w:rsid w:val="00C85DDA"/>
    <w:rsid w:val="00C862FE"/>
    <w:rsid w:val="00C867EE"/>
    <w:rsid w:val="00C9144E"/>
    <w:rsid w:val="00C91CE0"/>
    <w:rsid w:val="00C93E55"/>
    <w:rsid w:val="00C94236"/>
    <w:rsid w:val="00C946B9"/>
    <w:rsid w:val="00C953B1"/>
    <w:rsid w:val="00C95E3A"/>
    <w:rsid w:val="00C95FAF"/>
    <w:rsid w:val="00C96617"/>
    <w:rsid w:val="00C9777F"/>
    <w:rsid w:val="00C97873"/>
    <w:rsid w:val="00C97AA8"/>
    <w:rsid w:val="00CA0DA1"/>
    <w:rsid w:val="00CA0EFC"/>
    <w:rsid w:val="00CA188D"/>
    <w:rsid w:val="00CA1950"/>
    <w:rsid w:val="00CA1FBD"/>
    <w:rsid w:val="00CA27C7"/>
    <w:rsid w:val="00CA52A1"/>
    <w:rsid w:val="00CA5494"/>
    <w:rsid w:val="00CA55DF"/>
    <w:rsid w:val="00CA594F"/>
    <w:rsid w:val="00CA633B"/>
    <w:rsid w:val="00CA6523"/>
    <w:rsid w:val="00CA6B02"/>
    <w:rsid w:val="00CA795D"/>
    <w:rsid w:val="00CA7D51"/>
    <w:rsid w:val="00CA7F11"/>
    <w:rsid w:val="00CB0A0F"/>
    <w:rsid w:val="00CB0E8A"/>
    <w:rsid w:val="00CB183D"/>
    <w:rsid w:val="00CB2225"/>
    <w:rsid w:val="00CB3338"/>
    <w:rsid w:val="00CB3479"/>
    <w:rsid w:val="00CB3575"/>
    <w:rsid w:val="00CB3EC0"/>
    <w:rsid w:val="00CB4B98"/>
    <w:rsid w:val="00CB6D1A"/>
    <w:rsid w:val="00CB75BE"/>
    <w:rsid w:val="00CC1ED7"/>
    <w:rsid w:val="00CC1F22"/>
    <w:rsid w:val="00CC26E9"/>
    <w:rsid w:val="00CC2927"/>
    <w:rsid w:val="00CC2E5D"/>
    <w:rsid w:val="00CC3236"/>
    <w:rsid w:val="00CC3242"/>
    <w:rsid w:val="00CC340D"/>
    <w:rsid w:val="00CC355C"/>
    <w:rsid w:val="00CC36FC"/>
    <w:rsid w:val="00CC436D"/>
    <w:rsid w:val="00CC49AA"/>
    <w:rsid w:val="00CC6BA4"/>
    <w:rsid w:val="00CC6C9B"/>
    <w:rsid w:val="00CC6E12"/>
    <w:rsid w:val="00CC7079"/>
    <w:rsid w:val="00CC71AF"/>
    <w:rsid w:val="00CC786F"/>
    <w:rsid w:val="00CD1D89"/>
    <w:rsid w:val="00CD2C30"/>
    <w:rsid w:val="00CD2E78"/>
    <w:rsid w:val="00CD30E9"/>
    <w:rsid w:val="00CD3153"/>
    <w:rsid w:val="00CD33FB"/>
    <w:rsid w:val="00CD3739"/>
    <w:rsid w:val="00CD402C"/>
    <w:rsid w:val="00CD5374"/>
    <w:rsid w:val="00CD5515"/>
    <w:rsid w:val="00CD601E"/>
    <w:rsid w:val="00CD61EB"/>
    <w:rsid w:val="00CD7489"/>
    <w:rsid w:val="00CE046B"/>
    <w:rsid w:val="00CE0C29"/>
    <w:rsid w:val="00CE1044"/>
    <w:rsid w:val="00CE1721"/>
    <w:rsid w:val="00CE179D"/>
    <w:rsid w:val="00CE1C62"/>
    <w:rsid w:val="00CE1CB6"/>
    <w:rsid w:val="00CE3823"/>
    <w:rsid w:val="00CE409A"/>
    <w:rsid w:val="00CE5935"/>
    <w:rsid w:val="00CE7A63"/>
    <w:rsid w:val="00CE7D1B"/>
    <w:rsid w:val="00CF0BB8"/>
    <w:rsid w:val="00CF19FB"/>
    <w:rsid w:val="00CF1E29"/>
    <w:rsid w:val="00CF1FB4"/>
    <w:rsid w:val="00CF2379"/>
    <w:rsid w:val="00CF23A3"/>
    <w:rsid w:val="00CF2BF1"/>
    <w:rsid w:val="00CF2BF3"/>
    <w:rsid w:val="00CF2CDE"/>
    <w:rsid w:val="00CF2FFB"/>
    <w:rsid w:val="00CF3344"/>
    <w:rsid w:val="00CF352A"/>
    <w:rsid w:val="00CF39DD"/>
    <w:rsid w:val="00CF3A83"/>
    <w:rsid w:val="00CF4B48"/>
    <w:rsid w:val="00CF5DFB"/>
    <w:rsid w:val="00CF620C"/>
    <w:rsid w:val="00CF6228"/>
    <w:rsid w:val="00CF70C8"/>
    <w:rsid w:val="00CF741E"/>
    <w:rsid w:val="00CF74B4"/>
    <w:rsid w:val="00CF7B52"/>
    <w:rsid w:val="00CF7E5F"/>
    <w:rsid w:val="00D004E4"/>
    <w:rsid w:val="00D00567"/>
    <w:rsid w:val="00D00CCB"/>
    <w:rsid w:val="00D00F2B"/>
    <w:rsid w:val="00D013A1"/>
    <w:rsid w:val="00D01A6B"/>
    <w:rsid w:val="00D01F09"/>
    <w:rsid w:val="00D020F7"/>
    <w:rsid w:val="00D03FBC"/>
    <w:rsid w:val="00D0416F"/>
    <w:rsid w:val="00D04446"/>
    <w:rsid w:val="00D1029B"/>
    <w:rsid w:val="00D106DA"/>
    <w:rsid w:val="00D10B83"/>
    <w:rsid w:val="00D1151C"/>
    <w:rsid w:val="00D124D1"/>
    <w:rsid w:val="00D1261B"/>
    <w:rsid w:val="00D1289F"/>
    <w:rsid w:val="00D12EEC"/>
    <w:rsid w:val="00D131A1"/>
    <w:rsid w:val="00D14527"/>
    <w:rsid w:val="00D153B0"/>
    <w:rsid w:val="00D15807"/>
    <w:rsid w:val="00D164EC"/>
    <w:rsid w:val="00D16899"/>
    <w:rsid w:val="00D16C95"/>
    <w:rsid w:val="00D16CB9"/>
    <w:rsid w:val="00D172A4"/>
    <w:rsid w:val="00D17354"/>
    <w:rsid w:val="00D20141"/>
    <w:rsid w:val="00D20E24"/>
    <w:rsid w:val="00D2248C"/>
    <w:rsid w:val="00D24600"/>
    <w:rsid w:val="00D249C6"/>
    <w:rsid w:val="00D25F1E"/>
    <w:rsid w:val="00D25F83"/>
    <w:rsid w:val="00D272A0"/>
    <w:rsid w:val="00D30408"/>
    <w:rsid w:val="00D30ADB"/>
    <w:rsid w:val="00D30C38"/>
    <w:rsid w:val="00D31ECD"/>
    <w:rsid w:val="00D32188"/>
    <w:rsid w:val="00D329FD"/>
    <w:rsid w:val="00D32CBB"/>
    <w:rsid w:val="00D3342D"/>
    <w:rsid w:val="00D33B4A"/>
    <w:rsid w:val="00D349C1"/>
    <w:rsid w:val="00D34D8D"/>
    <w:rsid w:val="00D34ED4"/>
    <w:rsid w:val="00D361A4"/>
    <w:rsid w:val="00D366C3"/>
    <w:rsid w:val="00D36C21"/>
    <w:rsid w:val="00D37169"/>
    <w:rsid w:val="00D37316"/>
    <w:rsid w:val="00D377A7"/>
    <w:rsid w:val="00D401B8"/>
    <w:rsid w:val="00D4110B"/>
    <w:rsid w:val="00D4116E"/>
    <w:rsid w:val="00D41E2F"/>
    <w:rsid w:val="00D42136"/>
    <w:rsid w:val="00D42313"/>
    <w:rsid w:val="00D449EE"/>
    <w:rsid w:val="00D451ED"/>
    <w:rsid w:val="00D45676"/>
    <w:rsid w:val="00D45D06"/>
    <w:rsid w:val="00D46164"/>
    <w:rsid w:val="00D467A2"/>
    <w:rsid w:val="00D468DB"/>
    <w:rsid w:val="00D46D06"/>
    <w:rsid w:val="00D50D16"/>
    <w:rsid w:val="00D51E7D"/>
    <w:rsid w:val="00D53864"/>
    <w:rsid w:val="00D541E1"/>
    <w:rsid w:val="00D54AA7"/>
    <w:rsid w:val="00D55434"/>
    <w:rsid w:val="00D5558E"/>
    <w:rsid w:val="00D5595E"/>
    <w:rsid w:val="00D577D1"/>
    <w:rsid w:val="00D60972"/>
    <w:rsid w:val="00D609EC"/>
    <w:rsid w:val="00D616AE"/>
    <w:rsid w:val="00D624A8"/>
    <w:rsid w:val="00D62E56"/>
    <w:rsid w:val="00D63859"/>
    <w:rsid w:val="00D642D0"/>
    <w:rsid w:val="00D647EF"/>
    <w:rsid w:val="00D655D1"/>
    <w:rsid w:val="00D66A74"/>
    <w:rsid w:val="00D66D15"/>
    <w:rsid w:val="00D70310"/>
    <w:rsid w:val="00D70B87"/>
    <w:rsid w:val="00D7293B"/>
    <w:rsid w:val="00D73264"/>
    <w:rsid w:val="00D750A1"/>
    <w:rsid w:val="00D76492"/>
    <w:rsid w:val="00D76EF9"/>
    <w:rsid w:val="00D7734B"/>
    <w:rsid w:val="00D80629"/>
    <w:rsid w:val="00D822D0"/>
    <w:rsid w:val="00D82463"/>
    <w:rsid w:val="00D83EDC"/>
    <w:rsid w:val="00D85487"/>
    <w:rsid w:val="00D85BD0"/>
    <w:rsid w:val="00D87651"/>
    <w:rsid w:val="00D87654"/>
    <w:rsid w:val="00D876E0"/>
    <w:rsid w:val="00D879B6"/>
    <w:rsid w:val="00D900D8"/>
    <w:rsid w:val="00D903B0"/>
    <w:rsid w:val="00D90A2A"/>
    <w:rsid w:val="00D90F37"/>
    <w:rsid w:val="00D910BA"/>
    <w:rsid w:val="00D92321"/>
    <w:rsid w:val="00D93CEC"/>
    <w:rsid w:val="00D946E5"/>
    <w:rsid w:val="00D94C29"/>
    <w:rsid w:val="00D94D31"/>
    <w:rsid w:val="00D94E8B"/>
    <w:rsid w:val="00D95488"/>
    <w:rsid w:val="00D9579B"/>
    <w:rsid w:val="00D957FB"/>
    <w:rsid w:val="00D964EA"/>
    <w:rsid w:val="00DA0A9B"/>
    <w:rsid w:val="00DA0C8F"/>
    <w:rsid w:val="00DA103D"/>
    <w:rsid w:val="00DA1709"/>
    <w:rsid w:val="00DA28F7"/>
    <w:rsid w:val="00DA2978"/>
    <w:rsid w:val="00DA3E6E"/>
    <w:rsid w:val="00DA533D"/>
    <w:rsid w:val="00DA6F25"/>
    <w:rsid w:val="00DA6F79"/>
    <w:rsid w:val="00DA734A"/>
    <w:rsid w:val="00DA78FE"/>
    <w:rsid w:val="00DA7919"/>
    <w:rsid w:val="00DB0AC8"/>
    <w:rsid w:val="00DB111E"/>
    <w:rsid w:val="00DB1567"/>
    <w:rsid w:val="00DB1C3C"/>
    <w:rsid w:val="00DB2761"/>
    <w:rsid w:val="00DB3333"/>
    <w:rsid w:val="00DB3D37"/>
    <w:rsid w:val="00DB4314"/>
    <w:rsid w:val="00DB4589"/>
    <w:rsid w:val="00DB4603"/>
    <w:rsid w:val="00DB5659"/>
    <w:rsid w:val="00DB6818"/>
    <w:rsid w:val="00DB745D"/>
    <w:rsid w:val="00DB7C27"/>
    <w:rsid w:val="00DC0CB6"/>
    <w:rsid w:val="00DC239A"/>
    <w:rsid w:val="00DC2916"/>
    <w:rsid w:val="00DC3361"/>
    <w:rsid w:val="00DC356D"/>
    <w:rsid w:val="00DC3940"/>
    <w:rsid w:val="00DC495C"/>
    <w:rsid w:val="00DC5604"/>
    <w:rsid w:val="00DC63AD"/>
    <w:rsid w:val="00DD09FE"/>
    <w:rsid w:val="00DD23E8"/>
    <w:rsid w:val="00DD29FC"/>
    <w:rsid w:val="00DD32A6"/>
    <w:rsid w:val="00DD3384"/>
    <w:rsid w:val="00DD383E"/>
    <w:rsid w:val="00DD3F7E"/>
    <w:rsid w:val="00DD4C1E"/>
    <w:rsid w:val="00DD4CB2"/>
    <w:rsid w:val="00DD4FC5"/>
    <w:rsid w:val="00DD54BE"/>
    <w:rsid w:val="00DD5C51"/>
    <w:rsid w:val="00DD750E"/>
    <w:rsid w:val="00DD7700"/>
    <w:rsid w:val="00DD775F"/>
    <w:rsid w:val="00DD7F5E"/>
    <w:rsid w:val="00DE0B5A"/>
    <w:rsid w:val="00DE0CB0"/>
    <w:rsid w:val="00DE0F41"/>
    <w:rsid w:val="00DE135E"/>
    <w:rsid w:val="00DE16F1"/>
    <w:rsid w:val="00DE1C4E"/>
    <w:rsid w:val="00DE2DA4"/>
    <w:rsid w:val="00DE30D9"/>
    <w:rsid w:val="00DE333C"/>
    <w:rsid w:val="00DE35B2"/>
    <w:rsid w:val="00DE3B90"/>
    <w:rsid w:val="00DE3C71"/>
    <w:rsid w:val="00DE3F6C"/>
    <w:rsid w:val="00DE433D"/>
    <w:rsid w:val="00DE48D4"/>
    <w:rsid w:val="00DE5374"/>
    <w:rsid w:val="00DE5683"/>
    <w:rsid w:val="00DE5BF2"/>
    <w:rsid w:val="00DE6230"/>
    <w:rsid w:val="00DE6728"/>
    <w:rsid w:val="00DE68D8"/>
    <w:rsid w:val="00DE7701"/>
    <w:rsid w:val="00DE7811"/>
    <w:rsid w:val="00DF0C3B"/>
    <w:rsid w:val="00DF0D2B"/>
    <w:rsid w:val="00DF219B"/>
    <w:rsid w:val="00DF265D"/>
    <w:rsid w:val="00DF2C92"/>
    <w:rsid w:val="00DF6172"/>
    <w:rsid w:val="00DF6973"/>
    <w:rsid w:val="00E004CA"/>
    <w:rsid w:val="00E00745"/>
    <w:rsid w:val="00E00E8D"/>
    <w:rsid w:val="00E019D6"/>
    <w:rsid w:val="00E03FFF"/>
    <w:rsid w:val="00E0544A"/>
    <w:rsid w:val="00E06173"/>
    <w:rsid w:val="00E0626E"/>
    <w:rsid w:val="00E07DD9"/>
    <w:rsid w:val="00E114BE"/>
    <w:rsid w:val="00E12040"/>
    <w:rsid w:val="00E12B46"/>
    <w:rsid w:val="00E12EC2"/>
    <w:rsid w:val="00E12FFE"/>
    <w:rsid w:val="00E13930"/>
    <w:rsid w:val="00E15066"/>
    <w:rsid w:val="00E150D0"/>
    <w:rsid w:val="00E1521D"/>
    <w:rsid w:val="00E15592"/>
    <w:rsid w:val="00E15941"/>
    <w:rsid w:val="00E160D5"/>
    <w:rsid w:val="00E16630"/>
    <w:rsid w:val="00E16CF7"/>
    <w:rsid w:val="00E17613"/>
    <w:rsid w:val="00E20C98"/>
    <w:rsid w:val="00E21612"/>
    <w:rsid w:val="00E22341"/>
    <w:rsid w:val="00E235CE"/>
    <w:rsid w:val="00E23BC8"/>
    <w:rsid w:val="00E23D2A"/>
    <w:rsid w:val="00E24A49"/>
    <w:rsid w:val="00E24FBD"/>
    <w:rsid w:val="00E25BCF"/>
    <w:rsid w:val="00E25C24"/>
    <w:rsid w:val="00E26CE6"/>
    <w:rsid w:val="00E26F4B"/>
    <w:rsid w:val="00E27C22"/>
    <w:rsid w:val="00E300C1"/>
    <w:rsid w:val="00E300FC"/>
    <w:rsid w:val="00E303F9"/>
    <w:rsid w:val="00E30D16"/>
    <w:rsid w:val="00E30E21"/>
    <w:rsid w:val="00E31459"/>
    <w:rsid w:val="00E31495"/>
    <w:rsid w:val="00E3251E"/>
    <w:rsid w:val="00E32B0C"/>
    <w:rsid w:val="00E35857"/>
    <w:rsid w:val="00E358BE"/>
    <w:rsid w:val="00E36805"/>
    <w:rsid w:val="00E4007C"/>
    <w:rsid w:val="00E40FEC"/>
    <w:rsid w:val="00E41593"/>
    <w:rsid w:val="00E42952"/>
    <w:rsid w:val="00E43D7D"/>
    <w:rsid w:val="00E453D9"/>
    <w:rsid w:val="00E459F3"/>
    <w:rsid w:val="00E46C24"/>
    <w:rsid w:val="00E50961"/>
    <w:rsid w:val="00E50F54"/>
    <w:rsid w:val="00E5165C"/>
    <w:rsid w:val="00E52345"/>
    <w:rsid w:val="00E52B47"/>
    <w:rsid w:val="00E531D7"/>
    <w:rsid w:val="00E53AA5"/>
    <w:rsid w:val="00E53C6E"/>
    <w:rsid w:val="00E565A1"/>
    <w:rsid w:val="00E57832"/>
    <w:rsid w:val="00E57F3F"/>
    <w:rsid w:val="00E62192"/>
    <w:rsid w:val="00E6265C"/>
    <w:rsid w:val="00E6276E"/>
    <w:rsid w:val="00E627D2"/>
    <w:rsid w:val="00E64247"/>
    <w:rsid w:val="00E648A4"/>
    <w:rsid w:val="00E65177"/>
    <w:rsid w:val="00E65CC2"/>
    <w:rsid w:val="00E65FEE"/>
    <w:rsid w:val="00E67246"/>
    <w:rsid w:val="00E675A0"/>
    <w:rsid w:val="00E6774D"/>
    <w:rsid w:val="00E70816"/>
    <w:rsid w:val="00E710FB"/>
    <w:rsid w:val="00E71E9B"/>
    <w:rsid w:val="00E72FFB"/>
    <w:rsid w:val="00E731D3"/>
    <w:rsid w:val="00E73F25"/>
    <w:rsid w:val="00E742B1"/>
    <w:rsid w:val="00E745F1"/>
    <w:rsid w:val="00E755CB"/>
    <w:rsid w:val="00E76D11"/>
    <w:rsid w:val="00E7748E"/>
    <w:rsid w:val="00E779EB"/>
    <w:rsid w:val="00E8011D"/>
    <w:rsid w:val="00E8101B"/>
    <w:rsid w:val="00E81425"/>
    <w:rsid w:val="00E81567"/>
    <w:rsid w:val="00E82135"/>
    <w:rsid w:val="00E82C1C"/>
    <w:rsid w:val="00E831D2"/>
    <w:rsid w:val="00E84436"/>
    <w:rsid w:val="00E848C7"/>
    <w:rsid w:val="00E856CF"/>
    <w:rsid w:val="00E85AB3"/>
    <w:rsid w:val="00E85F53"/>
    <w:rsid w:val="00E8679A"/>
    <w:rsid w:val="00E87A06"/>
    <w:rsid w:val="00E87D05"/>
    <w:rsid w:val="00E9274B"/>
    <w:rsid w:val="00E93069"/>
    <w:rsid w:val="00E93385"/>
    <w:rsid w:val="00E93E90"/>
    <w:rsid w:val="00E95997"/>
    <w:rsid w:val="00E9614A"/>
    <w:rsid w:val="00E96C60"/>
    <w:rsid w:val="00E96E38"/>
    <w:rsid w:val="00E9788C"/>
    <w:rsid w:val="00EA0A0A"/>
    <w:rsid w:val="00EA112F"/>
    <w:rsid w:val="00EA1265"/>
    <w:rsid w:val="00EA244F"/>
    <w:rsid w:val="00EA3FD4"/>
    <w:rsid w:val="00EA42BF"/>
    <w:rsid w:val="00EA43EA"/>
    <w:rsid w:val="00EA447F"/>
    <w:rsid w:val="00EA4A77"/>
    <w:rsid w:val="00EA4AD5"/>
    <w:rsid w:val="00EA5087"/>
    <w:rsid w:val="00EA5709"/>
    <w:rsid w:val="00EB0B71"/>
    <w:rsid w:val="00EB1D73"/>
    <w:rsid w:val="00EB2708"/>
    <w:rsid w:val="00EB2A2E"/>
    <w:rsid w:val="00EB2E3C"/>
    <w:rsid w:val="00EB3D92"/>
    <w:rsid w:val="00EB449E"/>
    <w:rsid w:val="00EB45BF"/>
    <w:rsid w:val="00EB46EB"/>
    <w:rsid w:val="00EB66D4"/>
    <w:rsid w:val="00EB711B"/>
    <w:rsid w:val="00EB738E"/>
    <w:rsid w:val="00EC0836"/>
    <w:rsid w:val="00EC0858"/>
    <w:rsid w:val="00EC106D"/>
    <w:rsid w:val="00EC30F1"/>
    <w:rsid w:val="00EC3319"/>
    <w:rsid w:val="00EC3427"/>
    <w:rsid w:val="00EC416F"/>
    <w:rsid w:val="00EC54E0"/>
    <w:rsid w:val="00EC566A"/>
    <w:rsid w:val="00EC623F"/>
    <w:rsid w:val="00EC6EFD"/>
    <w:rsid w:val="00EC6FB8"/>
    <w:rsid w:val="00EC73EA"/>
    <w:rsid w:val="00EC7A7B"/>
    <w:rsid w:val="00ED0A48"/>
    <w:rsid w:val="00ED285C"/>
    <w:rsid w:val="00ED2967"/>
    <w:rsid w:val="00ED327C"/>
    <w:rsid w:val="00ED4230"/>
    <w:rsid w:val="00ED47A4"/>
    <w:rsid w:val="00ED4AB0"/>
    <w:rsid w:val="00ED4E8B"/>
    <w:rsid w:val="00ED5678"/>
    <w:rsid w:val="00ED597A"/>
    <w:rsid w:val="00ED5D9D"/>
    <w:rsid w:val="00ED623C"/>
    <w:rsid w:val="00ED70DA"/>
    <w:rsid w:val="00ED771C"/>
    <w:rsid w:val="00EE00F7"/>
    <w:rsid w:val="00EE0597"/>
    <w:rsid w:val="00EE06DD"/>
    <w:rsid w:val="00EE1A2B"/>
    <w:rsid w:val="00EE221C"/>
    <w:rsid w:val="00EE22B1"/>
    <w:rsid w:val="00EE30B3"/>
    <w:rsid w:val="00EE3333"/>
    <w:rsid w:val="00EE3BFB"/>
    <w:rsid w:val="00EE43CE"/>
    <w:rsid w:val="00EE5821"/>
    <w:rsid w:val="00EE5FEC"/>
    <w:rsid w:val="00EE63C3"/>
    <w:rsid w:val="00EE65C4"/>
    <w:rsid w:val="00EE6FC3"/>
    <w:rsid w:val="00EE7464"/>
    <w:rsid w:val="00EE76A8"/>
    <w:rsid w:val="00EF0025"/>
    <w:rsid w:val="00EF3424"/>
    <w:rsid w:val="00EF3A54"/>
    <w:rsid w:val="00EF419F"/>
    <w:rsid w:val="00EF50C7"/>
    <w:rsid w:val="00EF5C1E"/>
    <w:rsid w:val="00EF689E"/>
    <w:rsid w:val="00EF6969"/>
    <w:rsid w:val="00EF7944"/>
    <w:rsid w:val="00EF7AE4"/>
    <w:rsid w:val="00EF7DCE"/>
    <w:rsid w:val="00F002A9"/>
    <w:rsid w:val="00F00760"/>
    <w:rsid w:val="00F00BD0"/>
    <w:rsid w:val="00F00E9B"/>
    <w:rsid w:val="00F01177"/>
    <w:rsid w:val="00F01F4E"/>
    <w:rsid w:val="00F02B12"/>
    <w:rsid w:val="00F03173"/>
    <w:rsid w:val="00F05369"/>
    <w:rsid w:val="00F0553A"/>
    <w:rsid w:val="00F055F3"/>
    <w:rsid w:val="00F07117"/>
    <w:rsid w:val="00F073A3"/>
    <w:rsid w:val="00F07669"/>
    <w:rsid w:val="00F10799"/>
    <w:rsid w:val="00F117F1"/>
    <w:rsid w:val="00F118B7"/>
    <w:rsid w:val="00F11F22"/>
    <w:rsid w:val="00F12866"/>
    <w:rsid w:val="00F14FDC"/>
    <w:rsid w:val="00F15148"/>
    <w:rsid w:val="00F15C9B"/>
    <w:rsid w:val="00F164A2"/>
    <w:rsid w:val="00F1651B"/>
    <w:rsid w:val="00F177BF"/>
    <w:rsid w:val="00F20794"/>
    <w:rsid w:val="00F20C55"/>
    <w:rsid w:val="00F2181E"/>
    <w:rsid w:val="00F2222C"/>
    <w:rsid w:val="00F241A8"/>
    <w:rsid w:val="00F242A8"/>
    <w:rsid w:val="00F249C8"/>
    <w:rsid w:val="00F24BBD"/>
    <w:rsid w:val="00F25028"/>
    <w:rsid w:val="00F25320"/>
    <w:rsid w:val="00F25BC7"/>
    <w:rsid w:val="00F266A1"/>
    <w:rsid w:val="00F26B65"/>
    <w:rsid w:val="00F27351"/>
    <w:rsid w:val="00F27B1F"/>
    <w:rsid w:val="00F27D0A"/>
    <w:rsid w:val="00F30742"/>
    <w:rsid w:val="00F307E2"/>
    <w:rsid w:val="00F30B84"/>
    <w:rsid w:val="00F3132B"/>
    <w:rsid w:val="00F3135E"/>
    <w:rsid w:val="00F31492"/>
    <w:rsid w:val="00F31D6B"/>
    <w:rsid w:val="00F31F68"/>
    <w:rsid w:val="00F34354"/>
    <w:rsid w:val="00F34E27"/>
    <w:rsid w:val="00F35D54"/>
    <w:rsid w:val="00F362DF"/>
    <w:rsid w:val="00F3746D"/>
    <w:rsid w:val="00F37DE8"/>
    <w:rsid w:val="00F41BC1"/>
    <w:rsid w:val="00F41C52"/>
    <w:rsid w:val="00F4253C"/>
    <w:rsid w:val="00F42B35"/>
    <w:rsid w:val="00F42BA3"/>
    <w:rsid w:val="00F43043"/>
    <w:rsid w:val="00F4345F"/>
    <w:rsid w:val="00F4388A"/>
    <w:rsid w:val="00F443AB"/>
    <w:rsid w:val="00F445B0"/>
    <w:rsid w:val="00F4491B"/>
    <w:rsid w:val="00F44B11"/>
    <w:rsid w:val="00F44D28"/>
    <w:rsid w:val="00F45F7B"/>
    <w:rsid w:val="00F46419"/>
    <w:rsid w:val="00F501FF"/>
    <w:rsid w:val="00F50EE7"/>
    <w:rsid w:val="00F510AF"/>
    <w:rsid w:val="00F51546"/>
    <w:rsid w:val="00F51DAF"/>
    <w:rsid w:val="00F51DE9"/>
    <w:rsid w:val="00F52804"/>
    <w:rsid w:val="00F532AC"/>
    <w:rsid w:val="00F533D7"/>
    <w:rsid w:val="00F54288"/>
    <w:rsid w:val="00F549EE"/>
    <w:rsid w:val="00F55536"/>
    <w:rsid w:val="00F56827"/>
    <w:rsid w:val="00F569AC"/>
    <w:rsid w:val="00F56AD0"/>
    <w:rsid w:val="00F57F29"/>
    <w:rsid w:val="00F61D20"/>
    <w:rsid w:val="00F61F20"/>
    <w:rsid w:val="00F62A6D"/>
    <w:rsid w:val="00F6328C"/>
    <w:rsid w:val="00F63B99"/>
    <w:rsid w:val="00F6414E"/>
    <w:rsid w:val="00F64A44"/>
    <w:rsid w:val="00F65457"/>
    <w:rsid w:val="00F654BF"/>
    <w:rsid w:val="00F6572A"/>
    <w:rsid w:val="00F66AFB"/>
    <w:rsid w:val="00F70906"/>
    <w:rsid w:val="00F71398"/>
    <w:rsid w:val="00F714FD"/>
    <w:rsid w:val="00F72532"/>
    <w:rsid w:val="00F731E8"/>
    <w:rsid w:val="00F73A47"/>
    <w:rsid w:val="00F74040"/>
    <w:rsid w:val="00F74099"/>
    <w:rsid w:val="00F748CD"/>
    <w:rsid w:val="00F75AB5"/>
    <w:rsid w:val="00F75EC5"/>
    <w:rsid w:val="00F76035"/>
    <w:rsid w:val="00F763DF"/>
    <w:rsid w:val="00F76AF4"/>
    <w:rsid w:val="00F77736"/>
    <w:rsid w:val="00F8058C"/>
    <w:rsid w:val="00F81005"/>
    <w:rsid w:val="00F81A2E"/>
    <w:rsid w:val="00F82255"/>
    <w:rsid w:val="00F82493"/>
    <w:rsid w:val="00F851DF"/>
    <w:rsid w:val="00F8683A"/>
    <w:rsid w:val="00F90B32"/>
    <w:rsid w:val="00F90C70"/>
    <w:rsid w:val="00F90D7B"/>
    <w:rsid w:val="00F916E6"/>
    <w:rsid w:val="00F918CC"/>
    <w:rsid w:val="00F91FEB"/>
    <w:rsid w:val="00F91FEE"/>
    <w:rsid w:val="00F92092"/>
    <w:rsid w:val="00F928E6"/>
    <w:rsid w:val="00F92ACD"/>
    <w:rsid w:val="00F9450D"/>
    <w:rsid w:val="00F946B4"/>
    <w:rsid w:val="00F946D3"/>
    <w:rsid w:val="00F9495F"/>
    <w:rsid w:val="00F96697"/>
    <w:rsid w:val="00F9793C"/>
    <w:rsid w:val="00FA0012"/>
    <w:rsid w:val="00FA028C"/>
    <w:rsid w:val="00FA0916"/>
    <w:rsid w:val="00FA123A"/>
    <w:rsid w:val="00FA1499"/>
    <w:rsid w:val="00FA1537"/>
    <w:rsid w:val="00FA19EB"/>
    <w:rsid w:val="00FA5589"/>
    <w:rsid w:val="00FA74AF"/>
    <w:rsid w:val="00FB03EC"/>
    <w:rsid w:val="00FB0BA7"/>
    <w:rsid w:val="00FB0D99"/>
    <w:rsid w:val="00FB1386"/>
    <w:rsid w:val="00FB1B2E"/>
    <w:rsid w:val="00FB1B82"/>
    <w:rsid w:val="00FB2178"/>
    <w:rsid w:val="00FB3219"/>
    <w:rsid w:val="00FB3963"/>
    <w:rsid w:val="00FB5EF8"/>
    <w:rsid w:val="00FB72D7"/>
    <w:rsid w:val="00FB74A5"/>
    <w:rsid w:val="00FB75E2"/>
    <w:rsid w:val="00FC072C"/>
    <w:rsid w:val="00FC0D50"/>
    <w:rsid w:val="00FC1BAA"/>
    <w:rsid w:val="00FC1C4B"/>
    <w:rsid w:val="00FC1F6D"/>
    <w:rsid w:val="00FC2916"/>
    <w:rsid w:val="00FC444C"/>
    <w:rsid w:val="00FC6945"/>
    <w:rsid w:val="00FC7233"/>
    <w:rsid w:val="00FC723C"/>
    <w:rsid w:val="00FD1072"/>
    <w:rsid w:val="00FD1816"/>
    <w:rsid w:val="00FD2683"/>
    <w:rsid w:val="00FD29A3"/>
    <w:rsid w:val="00FD32A2"/>
    <w:rsid w:val="00FD343B"/>
    <w:rsid w:val="00FD3519"/>
    <w:rsid w:val="00FD35E2"/>
    <w:rsid w:val="00FD4714"/>
    <w:rsid w:val="00FD498D"/>
    <w:rsid w:val="00FD5306"/>
    <w:rsid w:val="00FD59DB"/>
    <w:rsid w:val="00FD75F2"/>
    <w:rsid w:val="00FD7BB4"/>
    <w:rsid w:val="00FD7CB4"/>
    <w:rsid w:val="00FE0473"/>
    <w:rsid w:val="00FE08A7"/>
    <w:rsid w:val="00FE1DC0"/>
    <w:rsid w:val="00FE1FB6"/>
    <w:rsid w:val="00FE213A"/>
    <w:rsid w:val="00FE239D"/>
    <w:rsid w:val="00FE2FCB"/>
    <w:rsid w:val="00FE3F20"/>
    <w:rsid w:val="00FE4A5D"/>
    <w:rsid w:val="00FE4F81"/>
    <w:rsid w:val="00FE5CDF"/>
    <w:rsid w:val="00FE6835"/>
    <w:rsid w:val="00FE6CD0"/>
    <w:rsid w:val="00FF01A4"/>
    <w:rsid w:val="00FF0B94"/>
    <w:rsid w:val="00FF0F72"/>
    <w:rsid w:val="00FF1AD2"/>
    <w:rsid w:val="00FF2869"/>
    <w:rsid w:val="00FF28D7"/>
    <w:rsid w:val="00FF3189"/>
    <w:rsid w:val="00FF456B"/>
    <w:rsid w:val="00FF52D0"/>
    <w:rsid w:val="00FF5921"/>
    <w:rsid w:val="00FF5B15"/>
    <w:rsid w:val="00FF6586"/>
    <w:rsid w:val="00FF6734"/>
    <w:rsid w:val="00FF773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55B43B"/>
  <w15:chartTrackingRefBased/>
  <w15:docId w15:val="{4558316A-EB53-47EA-842B-0903C69C9D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4133"/>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Heading 1 3GPP"/>
    <w:next w:val="Normal"/>
    <w:link w:val="Heading1Char"/>
    <w:qFormat/>
    <w:rsid w:val="00B4542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en-US"/>
    </w:rPr>
  </w:style>
  <w:style w:type="paragraph" w:styleId="Heading2">
    <w:name w:val="heading 2"/>
    <w:basedOn w:val="Normal"/>
    <w:next w:val="Normal"/>
    <w:qFormat/>
    <w:rsid w:val="008640D3"/>
    <w:pPr>
      <w:keepNext/>
      <w:numPr>
        <w:ilvl w:val="1"/>
        <w:numId w:val="1"/>
      </w:numPr>
      <w:spacing w:before="240" w:after="60"/>
      <w:outlineLvl w:val="1"/>
    </w:pPr>
    <w:rPr>
      <w:rFonts w:ascii="Arial" w:hAnsi="Arial" w:cs="Arial"/>
      <w:bCs/>
      <w:iCs/>
      <w:sz w:val="28"/>
      <w:szCs w:val="28"/>
      <w:lang w:val="en-US"/>
    </w:rPr>
  </w:style>
  <w:style w:type="paragraph" w:styleId="Heading3">
    <w:name w:val="heading 3"/>
    <w:basedOn w:val="Normal"/>
    <w:next w:val="Normal"/>
    <w:link w:val="Heading3Char"/>
    <w:qFormat/>
    <w:rsid w:val="008D38CA"/>
    <w:pPr>
      <w:keepNext/>
      <w:numPr>
        <w:ilvl w:val="2"/>
        <w:numId w:val="1"/>
      </w:numPr>
      <w:spacing w:before="240" w:after="60"/>
      <w:outlineLvl w:val="2"/>
    </w:pPr>
    <w:rPr>
      <w:rFonts w:ascii="Arial" w:eastAsia="SimSun" w:hAnsi="Arial"/>
      <w:b/>
      <w:bCs/>
      <w:sz w:val="26"/>
      <w:szCs w:val="26"/>
      <w:lang w:val="x-none"/>
    </w:rPr>
  </w:style>
  <w:style w:type="paragraph" w:styleId="Heading4">
    <w:name w:val="heading 4"/>
    <w:basedOn w:val="Normal"/>
    <w:next w:val="Normal"/>
    <w:qFormat/>
    <w:rsid w:val="001A0BAE"/>
    <w:pPr>
      <w:keepNext/>
      <w:numPr>
        <w:ilvl w:val="3"/>
        <w:numId w:val="1"/>
      </w:numPr>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B4542E"/>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CRCoverPage">
    <w:name w:val="CR Cover Page"/>
    <w:rsid w:val="00B4542E"/>
    <w:pPr>
      <w:spacing w:after="120"/>
    </w:pPr>
    <w:rPr>
      <w:rFonts w:ascii="Arial" w:eastAsia="MS Mincho" w:hAnsi="Arial"/>
      <w:lang w:val="en-GB" w:eastAsia="en-US"/>
    </w:rPr>
  </w:style>
  <w:style w:type="character" w:styleId="Hyperlink">
    <w:name w:val="Hyperlink"/>
    <w:uiPriority w:val="99"/>
    <w:rsid w:val="00DD54BE"/>
    <w:rPr>
      <w:color w:val="0000FF"/>
      <w:u w:val="single"/>
    </w:rPr>
  </w:style>
  <w:style w:type="paragraph" w:customStyle="1" w:styleId="B1">
    <w:name w:val="B1"/>
    <w:basedOn w:val="List"/>
    <w:link w:val="B1Char"/>
    <w:rsid w:val="002843AD"/>
    <w:pPr>
      <w:overflowPunct/>
      <w:autoSpaceDE/>
      <w:autoSpaceDN/>
      <w:adjustRightInd/>
      <w:ind w:left="568" w:hanging="284"/>
      <w:textAlignment w:val="auto"/>
    </w:pPr>
    <w:rPr>
      <w:rFonts w:eastAsia="MS Mincho"/>
    </w:rPr>
  </w:style>
  <w:style w:type="paragraph" w:customStyle="1" w:styleId="B2">
    <w:name w:val="B2"/>
    <w:basedOn w:val="List2"/>
    <w:link w:val="B2Char"/>
    <w:rsid w:val="002843AD"/>
    <w:pPr>
      <w:overflowPunct/>
      <w:autoSpaceDE/>
      <w:autoSpaceDN/>
      <w:adjustRightInd/>
      <w:ind w:left="851" w:hanging="284"/>
      <w:textAlignment w:val="auto"/>
    </w:pPr>
    <w:rPr>
      <w:rFonts w:eastAsia="MS Mincho"/>
    </w:rPr>
  </w:style>
  <w:style w:type="paragraph" w:customStyle="1" w:styleId="B3">
    <w:name w:val="B3"/>
    <w:basedOn w:val="List3"/>
    <w:link w:val="B3Char"/>
    <w:rsid w:val="002843AD"/>
    <w:pPr>
      <w:overflowPunct/>
      <w:autoSpaceDE/>
      <w:autoSpaceDN/>
      <w:adjustRightInd/>
      <w:ind w:left="1135" w:hanging="284"/>
      <w:textAlignment w:val="auto"/>
    </w:pPr>
    <w:rPr>
      <w:rFonts w:eastAsia="MS Mincho"/>
    </w:rPr>
  </w:style>
  <w:style w:type="character" w:customStyle="1" w:styleId="B2Char">
    <w:name w:val="B2 Char"/>
    <w:link w:val="B2"/>
    <w:rsid w:val="002843AD"/>
    <w:rPr>
      <w:rFonts w:eastAsia="MS Mincho"/>
      <w:lang w:val="en-GB" w:eastAsia="en-US" w:bidi="ar-SA"/>
    </w:rPr>
  </w:style>
  <w:style w:type="character" w:customStyle="1" w:styleId="B1Char">
    <w:name w:val="B1 Char"/>
    <w:link w:val="B1"/>
    <w:rsid w:val="002843AD"/>
    <w:rPr>
      <w:rFonts w:eastAsia="MS Mincho"/>
      <w:lang w:val="en-GB" w:eastAsia="en-US" w:bidi="ar-SA"/>
    </w:rPr>
  </w:style>
  <w:style w:type="character" w:customStyle="1" w:styleId="B3Char">
    <w:name w:val="B3 Char"/>
    <w:link w:val="B3"/>
    <w:rsid w:val="002843AD"/>
    <w:rPr>
      <w:rFonts w:eastAsia="MS Mincho"/>
      <w:lang w:val="en-GB" w:eastAsia="en-US" w:bidi="ar-SA"/>
    </w:rPr>
  </w:style>
  <w:style w:type="paragraph" w:styleId="List">
    <w:name w:val="List"/>
    <w:basedOn w:val="Normal"/>
    <w:rsid w:val="002843AD"/>
    <w:pPr>
      <w:ind w:left="283" w:hanging="283"/>
    </w:pPr>
  </w:style>
  <w:style w:type="paragraph" w:styleId="List2">
    <w:name w:val="List 2"/>
    <w:basedOn w:val="Normal"/>
    <w:rsid w:val="002843AD"/>
    <w:pPr>
      <w:ind w:left="566" w:hanging="283"/>
    </w:pPr>
  </w:style>
  <w:style w:type="paragraph" w:styleId="List3">
    <w:name w:val="List 3"/>
    <w:basedOn w:val="Normal"/>
    <w:rsid w:val="002843AD"/>
    <w:pPr>
      <w:ind w:left="849" w:hanging="283"/>
    </w:pPr>
  </w:style>
  <w:style w:type="paragraph" w:styleId="BalloonText">
    <w:name w:val="Balloon Text"/>
    <w:basedOn w:val="Normal"/>
    <w:semiHidden/>
    <w:rsid w:val="002B2D5D"/>
    <w:rPr>
      <w:rFonts w:ascii="Tahoma" w:hAnsi="Tahoma" w:cs="Tahoma"/>
      <w:sz w:val="16"/>
      <w:szCs w:val="16"/>
    </w:rPr>
  </w:style>
  <w:style w:type="paragraph" w:customStyle="1" w:styleId="TAH">
    <w:name w:val="TAH"/>
    <w:basedOn w:val="TAC"/>
    <w:rsid w:val="00933A28"/>
    <w:rPr>
      <w:b/>
    </w:rPr>
  </w:style>
  <w:style w:type="paragraph" w:customStyle="1" w:styleId="TAC">
    <w:name w:val="TAC"/>
    <w:basedOn w:val="Normal"/>
    <w:link w:val="TACChar"/>
    <w:rsid w:val="00933A28"/>
    <w:pPr>
      <w:keepNext/>
      <w:keepLines/>
      <w:overflowPunct/>
      <w:autoSpaceDE/>
      <w:autoSpaceDN/>
      <w:adjustRightInd/>
      <w:spacing w:after="0"/>
      <w:jc w:val="center"/>
      <w:textAlignment w:val="auto"/>
    </w:pPr>
    <w:rPr>
      <w:rFonts w:ascii="Arial" w:eastAsia="SimSun" w:hAnsi="Arial"/>
      <w:sz w:val="18"/>
    </w:rPr>
  </w:style>
  <w:style w:type="paragraph" w:customStyle="1" w:styleId="TH">
    <w:name w:val="TH"/>
    <w:basedOn w:val="Normal"/>
    <w:link w:val="THChar"/>
    <w:rsid w:val="00933A28"/>
    <w:pPr>
      <w:keepNext/>
      <w:keepLines/>
      <w:overflowPunct/>
      <w:autoSpaceDE/>
      <w:autoSpaceDN/>
      <w:adjustRightInd/>
      <w:spacing w:before="60"/>
      <w:jc w:val="center"/>
      <w:textAlignment w:val="auto"/>
    </w:pPr>
    <w:rPr>
      <w:rFonts w:ascii="Arial" w:hAnsi="Arial"/>
      <w:b/>
      <w:lang w:val="x-none"/>
    </w:rPr>
  </w:style>
  <w:style w:type="character" w:styleId="CommentReference">
    <w:name w:val="annotation reference"/>
    <w:uiPriority w:val="99"/>
    <w:semiHidden/>
    <w:rsid w:val="00E32B0C"/>
    <w:rPr>
      <w:sz w:val="16"/>
      <w:szCs w:val="16"/>
    </w:rPr>
  </w:style>
  <w:style w:type="paragraph" w:styleId="CommentText">
    <w:name w:val="annotation text"/>
    <w:basedOn w:val="Normal"/>
    <w:link w:val="CommentTextChar"/>
    <w:uiPriority w:val="99"/>
    <w:semiHidden/>
    <w:rsid w:val="00E32B0C"/>
    <w:rPr>
      <w:lang w:val="x-none"/>
    </w:rPr>
  </w:style>
  <w:style w:type="paragraph" w:styleId="CommentSubject">
    <w:name w:val="annotation subject"/>
    <w:basedOn w:val="CommentText"/>
    <w:next w:val="CommentText"/>
    <w:semiHidden/>
    <w:rsid w:val="00E32B0C"/>
    <w:rPr>
      <w:b/>
      <w:bCs/>
    </w:rPr>
  </w:style>
  <w:style w:type="paragraph" w:styleId="Caption">
    <w:name w:val="caption"/>
    <w:basedOn w:val="Normal"/>
    <w:next w:val="Normal"/>
    <w:qFormat/>
    <w:rsid w:val="00504CDB"/>
    <w:rPr>
      <w:b/>
      <w:bCs/>
    </w:rPr>
  </w:style>
  <w:style w:type="table" w:styleId="TableGrid">
    <w:name w:val="Table Grid"/>
    <w:basedOn w:val="TableNormal"/>
    <w:rsid w:val="00DA0A9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rsid w:val="00C711A3"/>
    <w:pPr>
      <w:keepNext/>
      <w:keepLines/>
      <w:overflowPunct/>
      <w:autoSpaceDE/>
      <w:autoSpaceDN/>
      <w:adjustRightInd/>
      <w:spacing w:after="0"/>
      <w:textAlignment w:val="auto"/>
    </w:pPr>
    <w:rPr>
      <w:rFonts w:ascii="Arial" w:hAnsi="Arial"/>
      <w:sz w:val="18"/>
    </w:rPr>
  </w:style>
  <w:style w:type="paragraph" w:styleId="BodyText">
    <w:name w:val="Body Text"/>
    <w:basedOn w:val="Normal"/>
    <w:rsid w:val="00C711A3"/>
    <w:pPr>
      <w:spacing w:after="120"/>
      <w:jc w:val="both"/>
    </w:pPr>
    <w:rPr>
      <w:rFonts w:eastAsia="SimSun"/>
      <w:sz w:val="22"/>
      <w:lang w:eastAsia="zh-CN"/>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01520A"/>
    <w:pPr>
      <w:keepLines/>
      <w:overflowPunct/>
      <w:autoSpaceDE/>
      <w:autoSpaceDN/>
      <w:adjustRightInd/>
      <w:spacing w:after="0"/>
      <w:ind w:left="454" w:hanging="454"/>
      <w:textAlignment w:val="auto"/>
    </w:pPr>
    <w:rPr>
      <w:rFonts w:eastAsia="SimSun"/>
      <w:sz w:val="16"/>
    </w:rPr>
  </w:style>
  <w:style w:type="paragraph" w:customStyle="1" w:styleId="TT">
    <w:name w:val="TT"/>
    <w:basedOn w:val="Heading1"/>
    <w:next w:val="Normal"/>
    <w:rsid w:val="00813EB1"/>
    <w:pPr>
      <w:outlineLvl w:val="9"/>
    </w:pPr>
  </w:style>
  <w:style w:type="paragraph" w:customStyle="1" w:styleId="PL">
    <w:name w:val="PL"/>
    <w:link w:val="PLChar"/>
    <w:rsid w:val="00813E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customStyle="1" w:styleId="Heading1Char">
    <w:name w:val="Heading 1 Char"/>
    <w:aliases w:val="H1 Char,h1 Char,Heading 1 3GPP Char"/>
    <w:link w:val="Heading1"/>
    <w:rsid w:val="009A0B5A"/>
    <w:rPr>
      <w:rFonts w:ascii="Arial" w:hAnsi="Arial"/>
      <w:sz w:val="36"/>
      <w:lang w:val="en-US" w:eastAsia="en-US"/>
    </w:rPr>
  </w:style>
  <w:style w:type="character" w:customStyle="1" w:styleId="Heading3Char">
    <w:name w:val="Heading 3 Char"/>
    <w:link w:val="Heading3"/>
    <w:rsid w:val="00553994"/>
    <w:rPr>
      <w:rFonts w:ascii="Arial" w:hAnsi="Arial"/>
      <w:b/>
      <w:bCs/>
      <w:sz w:val="26"/>
      <w:szCs w:val="26"/>
      <w:lang w:val="x-none" w:eastAsia="en-US"/>
    </w:rPr>
  </w:style>
  <w:style w:type="paragraph" w:customStyle="1" w:styleId="LD">
    <w:name w:val="LD"/>
    <w:rsid w:val="00FB1386"/>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FP">
    <w:name w:val="FP"/>
    <w:basedOn w:val="Normal"/>
    <w:rsid w:val="00FB1386"/>
    <w:pPr>
      <w:spacing w:after="0"/>
    </w:pPr>
  </w:style>
  <w:style w:type="paragraph" w:styleId="ListBullet3">
    <w:name w:val="List Bullet 3"/>
    <w:basedOn w:val="ListBullet2"/>
    <w:semiHidden/>
    <w:rsid w:val="00FB1386"/>
    <w:pPr>
      <w:ind w:left="1135" w:hanging="284"/>
    </w:pPr>
  </w:style>
  <w:style w:type="paragraph" w:styleId="ListNumber">
    <w:name w:val="List Number"/>
    <w:basedOn w:val="List"/>
    <w:semiHidden/>
    <w:rsid w:val="00FB1386"/>
    <w:pPr>
      <w:ind w:left="568" w:hanging="284"/>
    </w:pPr>
  </w:style>
  <w:style w:type="paragraph" w:styleId="ListBullet2">
    <w:name w:val="List Bullet 2"/>
    <w:basedOn w:val="Normal"/>
    <w:rsid w:val="00FB1386"/>
    <w:pPr>
      <w:ind w:left="567" w:hanging="283"/>
    </w:pPr>
  </w:style>
  <w:style w:type="paragraph" w:customStyle="1" w:styleId="EQ">
    <w:name w:val="EQ"/>
    <w:basedOn w:val="Normal"/>
    <w:next w:val="Normal"/>
    <w:rsid w:val="00600CEF"/>
    <w:pPr>
      <w:keepLines/>
      <w:tabs>
        <w:tab w:val="center" w:pos="4536"/>
        <w:tab w:val="right" w:pos="9072"/>
      </w:tabs>
    </w:pPr>
    <w:rPr>
      <w:noProof/>
    </w:rPr>
  </w:style>
  <w:style w:type="paragraph" w:customStyle="1" w:styleId="CharChar1CharCharCharCharCharCharCharCharCharCharCharCharCharCharChar">
    <w:name w:val="Char Char1 Char Char Char Char Char Char Char Char Char Char Char Char Char Char Char"/>
    <w:semiHidden/>
    <w:rsid w:val="000560A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ACChar">
    <w:name w:val="TAC Char"/>
    <w:link w:val="TAC"/>
    <w:rsid w:val="00B56240"/>
    <w:rPr>
      <w:rFonts w:ascii="Arial" w:hAnsi="Arial"/>
      <w:sz w:val="18"/>
      <w:lang w:val="en-GB" w:eastAsia="en-US" w:bidi="ar-SA"/>
    </w:rPr>
  </w:style>
  <w:style w:type="character" w:customStyle="1" w:styleId="B10">
    <w:name w:val="B1 (文字)"/>
    <w:rsid w:val="00B56240"/>
    <w:rPr>
      <w:lang w:val="en-GB" w:eastAsia="ja-JP" w:bidi="ar-SA"/>
    </w:rPr>
  </w:style>
  <w:style w:type="paragraph" w:styleId="BodyTextFirstIndent">
    <w:name w:val="Body Text First Indent"/>
    <w:basedOn w:val="BodyText"/>
    <w:rsid w:val="001A2A9B"/>
    <w:pPr>
      <w:ind w:firstLine="210"/>
      <w:jc w:val="left"/>
    </w:pPr>
    <w:rPr>
      <w:rFonts w:eastAsia="Times New Roman"/>
      <w:sz w:val="20"/>
      <w:lang w:eastAsia="en-US"/>
    </w:rPr>
  </w:style>
  <w:style w:type="paragraph" w:styleId="ListParagraph">
    <w:name w:val="List Paragraph"/>
    <w:basedOn w:val="Normal"/>
    <w:uiPriority w:val="34"/>
    <w:qFormat/>
    <w:rsid w:val="001A2A9B"/>
    <w:pPr>
      <w:overflowPunct/>
      <w:autoSpaceDE/>
      <w:autoSpaceDN/>
      <w:snapToGrid w:val="0"/>
      <w:spacing w:after="200"/>
      <w:ind w:firstLineChars="200" w:firstLine="420"/>
      <w:textAlignment w:val="auto"/>
    </w:pPr>
    <w:rPr>
      <w:rFonts w:ascii="Tahoma" w:eastAsia="Microsoft YaHei" w:hAnsi="Tahoma"/>
      <w:sz w:val="22"/>
      <w:szCs w:val="22"/>
      <w:lang w:val="en-US" w:eastAsia="zh-CN"/>
    </w:rPr>
  </w:style>
  <w:style w:type="paragraph" w:styleId="DocumentMap">
    <w:name w:val="Document Map"/>
    <w:basedOn w:val="Normal"/>
    <w:link w:val="DocumentMapChar"/>
    <w:rsid w:val="00D1261B"/>
    <w:rPr>
      <w:rFonts w:ascii="Tahoma" w:hAnsi="Tahoma"/>
      <w:sz w:val="16"/>
      <w:szCs w:val="16"/>
      <w:lang w:val="x-none"/>
    </w:rPr>
  </w:style>
  <w:style w:type="character" w:customStyle="1" w:styleId="DocumentMapChar">
    <w:name w:val="Document Map Char"/>
    <w:link w:val="DocumentMap"/>
    <w:rsid w:val="00D1261B"/>
    <w:rPr>
      <w:rFonts w:ascii="Tahoma" w:eastAsia="Times New Roman" w:hAnsi="Tahoma" w:cs="Tahoma"/>
      <w:sz w:val="16"/>
      <w:szCs w:val="16"/>
      <w:lang w:eastAsia="en-US"/>
    </w:rPr>
  </w:style>
  <w:style w:type="paragraph" w:styleId="Revision">
    <w:name w:val="Revision"/>
    <w:hidden/>
    <w:uiPriority w:val="99"/>
    <w:semiHidden/>
    <w:rsid w:val="00E453D9"/>
    <w:rPr>
      <w:rFonts w:eastAsia="Times New Roman"/>
      <w:lang w:val="en-GB" w:eastAsia="en-US"/>
    </w:rPr>
  </w:style>
  <w:style w:type="paragraph" w:customStyle="1" w:styleId="ZT">
    <w:name w:val="ZT"/>
    <w:rsid w:val="00B24D26"/>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text2">
    <w:name w:val="Doc-text2"/>
    <w:basedOn w:val="Normal"/>
    <w:link w:val="Doc-text2Char"/>
    <w:qFormat/>
    <w:rsid w:val="00FE4F81"/>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character" w:customStyle="1" w:styleId="Doc-text2Char">
    <w:name w:val="Doc-text2 Char"/>
    <w:link w:val="Doc-text2"/>
    <w:qFormat/>
    <w:rsid w:val="00FE4F81"/>
    <w:rPr>
      <w:rFonts w:ascii="Arial" w:eastAsia="MS Mincho" w:hAnsi="Arial"/>
      <w:szCs w:val="24"/>
    </w:rPr>
  </w:style>
  <w:style w:type="paragraph" w:customStyle="1" w:styleId="Comments">
    <w:name w:val="Comments"/>
    <w:basedOn w:val="Normal"/>
    <w:link w:val="CommentsChar"/>
    <w:qFormat/>
    <w:rsid w:val="0015107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rsid w:val="00151078"/>
    <w:rPr>
      <w:rFonts w:ascii="Arial" w:eastAsia="MS Mincho" w:hAnsi="Arial"/>
      <w:i/>
      <w:noProof/>
      <w:sz w:val="18"/>
      <w:szCs w:val="24"/>
      <w:lang w:eastAsia="en-GB"/>
    </w:rPr>
  </w:style>
  <w:style w:type="paragraph" w:customStyle="1" w:styleId="TdocHeader2">
    <w:name w:val="Tdoc_Header_2"/>
    <w:basedOn w:val="Normal"/>
    <w:rsid w:val="007B6C45"/>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character" w:customStyle="1" w:styleId="CommentTextChar">
    <w:name w:val="Comment Text Char"/>
    <w:link w:val="CommentText"/>
    <w:uiPriority w:val="99"/>
    <w:semiHidden/>
    <w:rsid w:val="00FF5921"/>
    <w:rPr>
      <w:rFonts w:eastAsia="Times New Roman"/>
      <w:lang w:eastAsia="en-US"/>
    </w:rPr>
  </w:style>
  <w:style w:type="character" w:styleId="FootnoteReference">
    <w:name w:val="footnote reference"/>
    <w:rsid w:val="00C24254"/>
    <w:rPr>
      <w:vertAlign w:val="superscript"/>
    </w:rPr>
  </w:style>
  <w:style w:type="character" w:customStyle="1" w:styleId="THChar">
    <w:name w:val="TH Char"/>
    <w:link w:val="TH"/>
    <w:rsid w:val="000731FA"/>
    <w:rPr>
      <w:rFonts w:ascii="Arial" w:eastAsia="Times New Roman" w:hAnsi="Arial"/>
      <w:b/>
      <w:lang w:eastAsia="en-US"/>
    </w:rPr>
  </w:style>
  <w:style w:type="paragraph" w:customStyle="1" w:styleId="TF">
    <w:name w:val="TF"/>
    <w:basedOn w:val="TH"/>
    <w:link w:val="TFChar"/>
    <w:rsid w:val="000731FA"/>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rsid w:val="000731FA"/>
    <w:rPr>
      <w:rFonts w:ascii="Arial" w:eastAsia="Times New Roman" w:hAnsi="Arial"/>
      <w:b/>
      <w:lang w:eastAsia="en-GB"/>
    </w:rPr>
  </w:style>
  <w:style w:type="character" w:customStyle="1" w:styleId="PLChar">
    <w:name w:val="PL Char"/>
    <w:link w:val="PL"/>
    <w:rsid w:val="00237FD6"/>
    <w:rPr>
      <w:rFonts w:ascii="Courier New" w:eastAsia="Times New Roman" w:hAnsi="Courier New"/>
      <w:noProof/>
      <w:sz w:val="16"/>
      <w:lang w:eastAsia="en-US" w:bidi="ar-SA"/>
    </w:rPr>
  </w:style>
  <w:style w:type="character" w:customStyle="1" w:styleId="B1Char1">
    <w:name w:val="B1 Char1"/>
    <w:basedOn w:val="DefaultParagraphFont"/>
    <w:rsid w:val="00237FD6"/>
  </w:style>
  <w:style w:type="character" w:customStyle="1" w:styleId="HeaderChar">
    <w:name w:val="Header Char"/>
    <w:aliases w:val="header odd Char"/>
    <w:link w:val="Header"/>
    <w:rsid w:val="00A05082"/>
    <w:rPr>
      <w:rFonts w:ascii="Arial" w:eastAsia="Times New Roman" w:hAnsi="Arial"/>
      <w:b/>
      <w:noProof/>
      <w:sz w:val="18"/>
      <w:lang w:val="en-US" w:eastAsia="en-US" w:bidi="ar-SA"/>
    </w:rPr>
  </w:style>
  <w:style w:type="paragraph" w:customStyle="1" w:styleId="Doc-title">
    <w:name w:val="Doc-title"/>
    <w:basedOn w:val="Normal"/>
    <w:next w:val="Doc-text2"/>
    <w:link w:val="Doc-titleChar"/>
    <w:qFormat/>
    <w:rsid w:val="00195A48"/>
    <w:pPr>
      <w:overflowPunct/>
      <w:autoSpaceDE/>
      <w:autoSpaceDN/>
      <w:adjustRightInd/>
      <w:spacing w:before="60" w:after="0"/>
      <w:ind w:left="1259" w:hanging="1259"/>
      <w:textAlignment w:val="auto"/>
    </w:pPr>
    <w:rPr>
      <w:rFonts w:ascii="Arial" w:eastAsia="MS Mincho" w:hAnsi="Arial"/>
      <w:noProof/>
      <w:szCs w:val="24"/>
      <w:lang w:val="x-none" w:eastAsia="en-GB"/>
    </w:rPr>
  </w:style>
  <w:style w:type="character" w:customStyle="1" w:styleId="Doc-titleChar">
    <w:name w:val="Doc-title Char"/>
    <w:link w:val="Doc-title"/>
    <w:qFormat/>
    <w:rsid w:val="00195A48"/>
    <w:rPr>
      <w:rFonts w:ascii="Arial" w:eastAsia="MS Mincho" w:hAnsi="Arial"/>
      <w:noProof/>
      <w:szCs w:val="24"/>
      <w:lang w:eastAsia="en-GB"/>
    </w:rPr>
  </w:style>
  <w:style w:type="character" w:styleId="FollowedHyperlink">
    <w:name w:val="FollowedHyperlink"/>
    <w:rsid w:val="00195A48"/>
    <w:rPr>
      <w:color w:val="800080"/>
      <w:u w:val="single"/>
    </w:rPr>
  </w:style>
  <w:style w:type="paragraph" w:customStyle="1" w:styleId="NO">
    <w:name w:val="NO"/>
    <w:basedOn w:val="Normal"/>
    <w:link w:val="NOChar"/>
    <w:rsid w:val="001052D7"/>
    <w:pPr>
      <w:keepLines/>
      <w:ind w:left="1135" w:hanging="851"/>
    </w:pPr>
    <w:rPr>
      <w:lang w:eastAsia="en-GB"/>
    </w:rPr>
  </w:style>
  <w:style w:type="character" w:customStyle="1" w:styleId="NOChar">
    <w:name w:val="NO Char"/>
    <w:link w:val="NO"/>
    <w:rsid w:val="001052D7"/>
    <w:rPr>
      <w:rFonts w:eastAsia="Times New Roman"/>
      <w:lang w:eastAsia="en-GB"/>
    </w:rPr>
  </w:style>
  <w:style w:type="character" w:customStyle="1" w:styleId="B3Char2">
    <w:name w:val="B3 Char2"/>
    <w:basedOn w:val="DefaultParagraphFont"/>
    <w:rsid w:val="001052D7"/>
  </w:style>
  <w:style w:type="paragraph" w:styleId="TOC1">
    <w:name w:val="toc 1"/>
    <w:rsid w:val="00B8256B"/>
    <w:pPr>
      <w:keepNext/>
      <w:keepLines/>
      <w:widowControl w:val="0"/>
      <w:tabs>
        <w:tab w:val="right" w:leader="dot" w:pos="9639"/>
      </w:tabs>
      <w:spacing w:before="120"/>
      <w:ind w:left="567" w:right="425" w:hanging="567"/>
    </w:pPr>
    <w:rPr>
      <w:rFonts w:eastAsia="Times New Roman"/>
      <w:noProof/>
      <w:sz w:val="22"/>
      <w:lang w:val="en-GB" w:eastAsia="en-US"/>
    </w:rPr>
  </w:style>
  <w:style w:type="paragraph" w:styleId="TOC5">
    <w:name w:val="toc 5"/>
    <w:basedOn w:val="TOC4"/>
    <w:rsid w:val="00B8256B"/>
    <w:pPr>
      <w:ind w:left="1701" w:hanging="1701"/>
    </w:pPr>
  </w:style>
  <w:style w:type="paragraph" w:styleId="TOC4">
    <w:name w:val="toc 4"/>
    <w:basedOn w:val="TOC3"/>
    <w:rsid w:val="00B8256B"/>
    <w:pPr>
      <w:ind w:left="1418" w:hanging="1418"/>
    </w:pPr>
  </w:style>
  <w:style w:type="paragraph" w:styleId="TOC3">
    <w:name w:val="toc 3"/>
    <w:basedOn w:val="TOC2"/>
    <w:rsid w:val="00B8256B"/>
    <w:pPr>
      <w:ind w:left="1134" w:hanging="1134"/>
    </w:pPr>
  </w:style>
  <w:style w:type="paragraph" w:styleId="TOC2">
    <w:name w:val="toc 2"/>
    <w:basedOn w:val="TOC1"/>
    <w:rsid w:val="00B8256B"/>
    <w:pPr>
      <w:keepNext w:val="0"/>
      <w:spacing w:before="0"/>
      <w:ind w:left="851" w:hanging="851"/>
    </w:pPr>
    <w:rPr>
      <w:sz w:val="20"/>
    </w:rPr>
  </w:style>
  <w:style w:type="paragraph" w:customStyle="1" w:styleId="FigureTitle">
    <w:name w:val="Figure_Title"/>
    <w:basedOn w:val="Normal"/>
    <w:next w:val="Normal"/>
    <w:rsid w:val="00B8256B"/>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ZchnZchn">
    <w:name w:val="Zchn Zchn"/>
    <w:semiHidden/>
    <w:rsid w:val="00B8256B"/>
    <w:pPr>
      <w:keepNext/>
      <w:numPr>
        <w:numId w:val="2"/>
      </w:numPr>
      <w:autoSpaceDE w:val="0"/>
      <w:autoSpaceDN w:val="0"/>
      <w:adjustRightInd w:val="0"/>
      <w:spacing w:before="60" w:after="60"/>
      <w:jc w:val="both"/>
    </w:pPr>
    <w:rPr>
      <w:rFonts w:ascii="Arial" w:hAnsi="Arial" w:cs="Arial"/>
      <w:color w:val="0000FF"/>
      <w:kern w:val="2"/>
      <w:lang w:eastAsia="zh-CN"/>
    </w:rPr>
  </w:style>
  <w:style w:type="paragraph" w:styleId="Footer">
    <w:name w:val="footer"/>
    <w:basedOn w:val="Normal"/>
    <w:link w:val="FooterChar"/>
    <w:rsid w:val="00927299"/>
    <w:pPr>
      <w:tabs>
        <w:tab w:val="center" w:pos="4513"/>
        <w:tab w:val="right" w:pos="9026"/>
      </w:tabs>
      <w:snapToGrid w:val="0"/>
    </w:pPr>
  </w:style>
  <w:style w:type="character" w:customStyle="1" w:styleId="FooterChar">
    <w:name w:val="Footer Char"/>
    <w:link w:val="Footer"/>
    <w:rsid w:val="00927299"/>
    <w:rPr>
      <w:rFonts w:eastAsia="Times New Roman"/>
      <w:lang w:val="en-GB" w:eastAsia="en-US"/>
    </w:rPr>
  </w:style>
  <w:style w:type="character" w:customStyle="1" w:styleId="cui-origin-b">
    <w:name w:val="cui-origin-b"/>
    <w:basedOn w:val="DefaultParagraphFont"/>
    <w:rsid w:val="00381409"/>
  </w:style>
  <w:style w:type="paragraph" w:styleId="NormalWeb">
    <w:name w:val="Normal (Web)"/>
    <w:basedOn w:val="Normal"/>
    <w:uiPriority w:val="99"/>
    <w:unhideWhenUsed/>
    <w:rsid w:val="008E63AE"/>
    <w:pPr>
      <w:overflowPunct/>
      <w:autoSpaceDE/>
      <w:autoSpaceDN/>
      <w:adjustRightInd/>
      <w:spacing w:before="100" w:beforeAutospacing="1" w:after="100" w:afterAutospacing="1"/>
      <w:textAlignment w:val="auto"/>
    </w:pPr>
    <w:rPr>
      <w:sz w:val="24"/>
      <w:szCs w:val="24"/>
      <w:lang w:val="en-IN" w:eastAsia="en-IN"/>
    </w:rPr>
  </w:style>
  <w:style w:type="character" w:styleId="Strong">
    <w:name w:val="Strong"/>
    <w:uiPriority w:val="22"/>
    <w:qFormat/>
    <w:rsid w:val="004470B7"/>
    <w:rPr>
      <w:b/>
      <w:bCs/>
    </w:rPr>
  </w:style>
  <w:style w:type="paragraph" w:customStyle="1" w:styleId="Agreement">
    <w:name w:val="Agreement"/>
    <w:basedOn w:val="Normal"/>
    <w:next w:val="Doc-text2"/>
    <w:uiPriority w:val="99"/>
    <w:qFormat/>
    <w:rsid w:val="005B4DAD"/>
    <w:pPr>
      <w:numPr>
        <w:numId w:val="15"/>
      </w:numPr>
      <w:overflowPunct/>
      <w:autoSpaceDE/>
      <w:autoSpaceDN/>
      <w:adjustRightInd/>
      <w:spacing w:before="60" w:after="0"/>
      <w:textAlignment w:val="auto"/>
    </w:pPr>
    <w:rPr>
      <w:rFonts w:ascii="Arial" w:eastAsia="MS Mincho" w:hAnsi="Arial"/>
      <w:b/>
      <w:szCs w:val="24"/>
      <w:lang w:eastAsia="en-GB"/>
    </w:rPr>
  </w:style>
  <w:style w:type="paragraph" w:customStyle="1" w:styleId="TdocHeading1">
    <w:name w:val="Tdoc_Heading_1"/>
    <w:basedOn w:val="Heading1"/>
    <w:next w:val="BodyText"/>
    <w:autoRedefine/>
    <w:qFormat/>
    <w:rsid w:val="00557E62"/>
    <w:pPr>
      <w:keepLines w:val="0"/>
      <w:numPr>
        <w:numId w:val="18"/>
      </w:numPr>
      <w:pBdr>
        <w:top w:val="none" w:sz="0" w:space="0" w:color="auto"/>
      </w:pBdr>
      <w:overflowPunct/>
      <w:autoSpaceDE/>
      <w:autoSpaceDN/>
      <w:adjustRightInd/>
      <w:spacing w:after="120"/>
      <w:ind w:left="357" w:hanging="357"/>
      <w:jc w:val="both"/>
      <w:textAlignment w:val="auto"/>
    </w:pPr>
    <w:rPr>
      <w:rFonts w:eastAsia="Batang"/>
      <w:b/>
      <w:noProof/>
      <w:kern w:val="28"/>
      <w:sz w:val="24"/>
    </w:rPr>
  </w:style>
  <w:style w:type="paragraph" w:customStyle="1" w:styleId="Reference">
    <w:name w:val="Reference"/>
    <w:basedOn w:val="BodyText"/>
    <w:rsid w:val="00CA0DA1"/>
    <w:pPr>
      <w:numPr>
        <w:numId w:val="20"/>
      </w:numPr>
    </w:pPr>
    <w:rPr>
      <w:rFonts w:ascii="Arial" w:eastAsia="Times New Roman" w:hAnsi="Arial"/>
      <w:sz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37140">
      <w:bodyDiv w:val="1"/>
      <w:marLeft w:val="0"/>
      <w:marRight w:val="0"/>
      <w:marTop w:val="0"/>
      <w:marBottom w:val="0"/>
      <w:divBdr>
        <w:top w:val="none" w:sz="0" w:space="0" w:color="auto"/>
        <w:left w:val="none" w:sz="0" w:space="0" w:color="auto"/>
        <w:bottom w:val="none" w:sz="0" w:space="0" w:color="auto"/>
        <w:right w:val="none" w:sz="0" w:space="0" w:color="auto"/>
      </w:divBdr>
    </w:div>
    <w:div w:id="43457501">
      <w:bodyDiv w:val="1"/>
      <w:marLeft w:val="0"/>
      <w:marRight w:val="0"/>
      <w:marTop w:val="0"/>
      <w:marBottom w:val="0"/>
      <w:divBdr>
        <w:top w:val="none" w:sz="0" w:space="0" w:color="auto"/>
        <w:left w:val="none" w:sz="0" w:space="0" w:color="auto"/>
        <w:bottom w:val="none" w:sz="0" w:space="0" w:color="auto"/>
        <w:right w:val="none" w:sz="0" w:space="0" w:color="auto"/>
      </w:divBdr>
    </w:div>
    <w:div w:id="45567149">
      <w:bodyDiv w:val="1"/>
      <w:marLeft w:val="0"/>
      <w:marRight w:val="0"/>
      <w:marTop w:val="0"/>
      <w:marBottom w:val="0"/>
      <w:divBdr>
        <w:top w:val="none" w:sz="0" w:space="0" w:color="auto"/>
        <w:left w:val="none" w:sz="0" w:space="0" w:color="auto"/>
        <w:bottom w:val="none" w:sz="0" w:space="0" w:color="auto"/>
        <w:right w:val="none" w:sz="0" w:space="0" w:color="auto"/>
      </w:divBdr>
    </w:div>
    <w:div w:id="65539878">
      <w:bodyDiv w:val="1"/>
      <w:marLeft w:val="0"/>
      <w:marRight w:val="0"/>
      <w:marTop w:val="0"/>
      <w:marBottom w:val="0"/>
      <w:divBdr>
        <w:top w:val="none" w:sz="0" w:space="0" w:color="auto"/>
        <w:left w:val="none" w:sz="0" w:space="0" w:color="auto"/>
        <w:bottom w:val="none" w:sz="0" w:space="0" w:color="auto"/>
        <w:right w:val="none" w:sz="0" w:space="0" w:color="auto"/>
      </w:divBdr>
    </w:div>
    <w:div w:id="68116198">
      <w:bodyDiv w:val="1"/>
      <w:marLeft w:val="0"/>
      <w:marRight w:val="0"/>
      <w:marTop w:val="0"/>
      <w:marBottom w:val="0"/>
      <w:divBdr>
        <w:top w:val="none" w:sz="0" w:space="0" w:color="auto"/>
        <w:left w:val="none" w:sz="0" w:space="0" w:color="auto"/>
        <w:bottom w:val="none" w:sz="0" w:space="0" w:color="auto"/>
        <w:right w:val="none" w:sz="0" w:space="0" w:color="auto"/>
      </w:divBdr>
      <w:divsChild>
        <w:div w:id="1462727575">
          <w:marLeft w:val="0"/>
          <w:marRight w:val="0"/>
          <w:marTop w:val="0"/>
          <w:marBottom w:val="0"/>
          <w:divBdr>
            <w:top w:val="none" w:sz="0" w:space="0" w:color="auto"/>
            <w:left w:val="none" w:sz="0" w:space="0" w:color="auto"/>
            <w:bottom w:val="none" w:sz="0" w:space="0" w:color="auto"/>
            <w:right w:val="none" w:sz="0" w:space="0" w:color="auto"/>
          </w:divBdr>
          <w:divsChild>
            <w:div w:id="1585607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38176">
      <w:bodyDiv w:val="1"/>
      <w:marLeft w:val="0"/>
      <w:marRight w:val="0"/>
      <w:marTop w:val="0"/>
      <w:marBottom w:val="0"/>
      <w:divBdr>
        <w:top w:val="none" w:sz="0" w:space="0" w:color="auto"/>
        <w:left w:val="none" w:sz="0" w:space="0" w:color="auto"/>
        <w:bottom w:val="none" w:sz="0" w:space="0" w:color="auto"/>
        <w:right w:val="none" w:sz="0" w:space="0" w:color="auto"/>
      </w:divBdr>
    </w:div>
    <w:div w:id="112217299">
      <w:bodyDiv w:val="1"/>
      <w:marLeft w:val="0"/>
      <w:marRight w:val="0"/>
      <w:marTop w:val="0"/>
      <w:marBottom w:val="0"/>
      <w:divBdr>
        <w:top w:val="none" w:sz="0" w:space="0" w:color="auto"/>
        <w:left w:val="none" w:sz="0" w:space="0" w:color="auto"/>
        <w:bottom w:val="none" w:sz="0" w:space="0" w:color="auto"/>
        <w:right w:val="none" w:sz="0" w:space="0" w:color="auto"/>
      </w:divBdr>
      <w:divsChild>
        <w:div w:id="175775922">
          <w:marLeft w:val="619"/>
          <w:marRight w:val="0"/>
          <w:marTop w:val="77"/>
          <w:marBottom w:val="120"/>
          <w:divBdr>
            <w:top w:val="none" w:sz="0" w:space="0" w:color="auto"/>
            <w:left w:val="none" w:sz="0" w:space="0" w:color="auto"/>
            <w:bottom w:val="none" w:sz="0" w:space="0" w:color="auto"/>
            <w:right w:val="none" w:sz="0" w:space="0" w:color="auto"/>
          </w:divBdr>
        </w:div>
        <w:div w:id="1161194217">
          <w:marLeft w:val="821"/>
          <w:marRight w:val="0"/>
          <w:marTop w:val="67"/>
          <w:marBottom w:val="120"/>
          <w:divBdr>
            <w:top w:val="none" w:sz="0" w:space="0" w:color="auto"/>
            <w:left w:val="none" w:sz="0" w:space="0" w:color="auto"/>
            <w:bottom w:val="none" w:sz="0" w:space="0" w:color="auto"/>
            <w:right w:val="none" w:sz="0" w:space="0" w:color="auto"/>
          </w:divBdr>
        </w:div>
        <w:div w:id="1746415831">
          <w:marLeft w:val="821"/>
          <w:marRight w:val="0"/>
          <w:marTop w:val="67"/>
          <w:marBottom w:val="120"/>
          <w:divBdr>
            <w:top w:val="none" w:sz="0" w:space="0" w:color="auto"/>
            <w:left w:val="none" w:sz="0" w:space="0" w:color="auto"/>
            <w:bottom w:val="none" w:sz="0" w:space="0" w:color="auto"/>
            <w:right w:val="none" w:sz="0" w:space="0" w:color="auto"/>
          </w:divBdr>
        </w:div>
      </w:divsChild>
    </w:div>
    <w:div w:id="123282581">
      <w:bodyDiv w:val="1"/>
      <w:marLeft w:val="0"/>
      <w:marRight w:val="0"/>
      <w:marTop w:val="0"/>
      <w:marBottom w:val="0"/>
      <w:divBdr>
        <w:top w:val="none" w:sz="0" w:space="0" w:color="auto"/>
        <w:left w:val="none" w:sz="0" w:space="0" w:color="auto"/>
        <w:bottom w:val="none" w:sz="0" w:space="0" w:color="auto"/>
        <w:right w:val="none" w:sz="0" w:space="0" w:color="auto"/>
      </w:divBdr>
    </w:div>
    <w:div w:id="123351543">
      <w:bodyDiv w:val="1"/>
      <w:marLeft w:val="0"/>
      <w:marRight w:val="0"/>
      <w:marTop w:val="0"/>
      <w:marBottom w:val="0"/>
      <w:divBdr>
        <w:top w:val="none" w:sz="0" w:space="0" w:color="auto"/>
        <w:left w:val="none" w:sz="0" w:space="0" w:color="auto"/>
        <w:bottom w:val="none" w:sz="0" w:space="0" w:color="auto"/>
        <w:right w:val="none" w:sz="0" w:space="0" w:color="auto"/>
      </w:divBdr>
      <w:divsChild>
        <w:div w:id="2092575790">
          <w:marLeft w:val="1166"/>
          <w:marRight w:val="0"/>
          <w:marTop w:val="0"/>
          <w:marBottom w:val="0"/>
          <w:divBdr>
            <w:top w:val="none" w:sz="0" w:space="0" w:color="auto"/>
            <w:left w:val="none" w:sz="0" w:space="0" w:color="auto"/>
            <w:bottom w:val="none" w:sz="0" w:space="0" w:color="auto"/>
            <w:right w:val="none" w:sz="0" w:space="0" w:color="auto"/>
          </w:divBdr>
        </w:div>
      </w:divsChild>
    </w:div>
    <w:div w:id="168525550">
      <w:bodyDiv w:val="1"/>
      <w:marLeft w:val="0"/>
      <w:marRight w:val="0"/>
      <w:marTop w:val="0"/>
      <w:marBottom w:val="0"/>
      <w:divBdr>
        <w:top w:val="none" w:sz="0" w:space="0" w:color="auto"/>
        <w:left w:val="none" w:sz="0" w:space="0" w:color="auto"/>
        <w:bottom w:val="none" w:sz="0" w:space="0" w:color="auto"/>
        <w:right w:val="none" w:sz="0" w:space="0" w:color="auto"/>
      </w:divBdr>
      <w:divsChild>
        <w:div w:id="35392397">
          <w:marLeft w:val="605"/>
          <w:marRight w:val="0"/>
          <w:marTop w:val="0"/>
          <w:marBottom w:val="120"/>
          <w:divBdr>
            <w:top w:val="none" w:sz="0" w:space="0" w:color="auto"/>
            <w:left w:val="none" w:sz="0" w:space="0" w:color="auto"/>
            <w:bottom w:val="none" w:sz="0" w:space="0" w:color="auto"/>
            <w:right w:val="none" w:sz="0" w:space="0" w:color="auto"/>
          </w:divBdr>
        </w:div>
        <w:div w:id="499732405">
          <w:marLeft w:val="605"/>
          <w:marRight w:val="0"/>
          <w:marTop w:val="0"/>
          <w:marBottom w:val="120"/>
          <w:divBdr>
            <w:top w:val="none" w:sz="0" w:space="0" w:color="auto"/>
            <w:left w:val="none" w:sz="0" w:space="0" w:color="auto"/>
            <w:bottom w:val="none" w:sz="0" w:space="0" w:color="auto"/>
            <w:right w:val="none" w:sz="0" w:space="0" w:color="auto"/>
          </w:divBdr>
        </w:div>
        <w:div w:id="1530993236">
          <w:marLeft w:val="605"/>
          <w:marRight w:val="0"/>
          <w:marTop w:val="0"/>
          <w:marBottom w:val="120"/>
          <w:divBdr>
            <w:top w:val="none" w:sz="0" w:space="0" w:color="auto"/>
            <w:left w:val="none" w:sz="0" w:space="0" w:color="auto"/>
            <w:bottom w:val="none" w:sz="0" w:space="0" w:color="auto"/>
            <w:right w:val="none" w:sz="0" w:space="0" w:color="auto"/>
          </w:divBdr>
        </w:div>
        <w:div w:id="1639609579">
          <w:marLeft w:val="605"/>
          <w:marRight w:val="0"/>
          <w:marTop w:val="0"/>
          <w:marBottom w:val="120"/>
          <w:divBdr>
            <w:top w:val="none" w:sz="0" w:space="0" w:color="auto"/>
            <w:left w:val="none" w:sz="0" w:space="0" w:color="auto"/>
            <w:bottom w:val="none" w:sz="0" w:space="0" w:color="auto"/>
            <w:right w:val="none" w:sz="0" w:space="0" w:color="auto"/>
          </w:divBdr>
        </w:div>
      </w:divsChild>
    </w:div>
    <w:div w:id="169369310">
      <w:bodyDiv w:val="1"/>
      <w:marLeft w:val="0"/>
      <w:marRight w:val="0"/>
      <w:marTop w:val="0"/>
      <w:marBottom w:val="0"/>
      <w:divBdr>
        <w:top w:val="none" w:sz="0" w:space="0" w:color="auto"/>
        <w:left w:val="none" w:sz="0" w:space="0" w:color="auto"/>
        <w:bottom w:val="none" w:sz="0" w:space="0" w:color="auto"/>
        <w:right w:val="none" w:sz="0" w:space="0" w:color="auto"/>
      </w:divBdr>
    </w:div>
    <w:div w:id="188834883">
      <w:bodyDiv w:val="1"/>
      <w:marLeft w:val="0"/>
      <w:marRight w:val="0"/>
      <w:marTop w:val="0"/>
      <w:marBottom w:val="0"/>
      <w:divBdr>
        <w:top w:val="none" w:sz="0" w:space="0" w:color="auto"/>
        <w:left w:val="none" w:sz="0" w:space="0" w:color="auto"/>
        <w:bottom w:val="none" w:sz="0" w:space="0" w:color="auto"/>
        <w:right w:val="none" w:sz="0" w:space="0" w:color="auto"/>
      </w:divBdr>
      <w:divsChild>
        <w:div w:id="1385836274">
          <w:marLeft w:val="907"/>
          <w:marRight w:val="0"/>
          <w:marTop w:val="0"/>
          <w:marBottom w:val="160"/>
          <w:divBdr>
            <w:top w:val="none" w:sz="0" w:space="0" w:color="auto"/>
            <w:left w:val="none" w:sz="0" w:space="0" w:color="auto"/>
            <w:bottom w:val="none" w:sz="0" w:space="0" w:color="auto"/>
            <w:right w:val="none" w:sz="0" w:space="0" w:color="auto"/>
          </w:divBdr>
        </w:div>
      </w:divsChild>
    </w:div>
    <w:div w:id="199247127">
      <w:bodyDiv w:val="1"/>
      <w:marLeft w:val="0"/>
      <w:marRight w:val="0"/>
      <w:marTop w:val="0"/>
      <w:marBottom w:val="0"/>
      <w:divBdr>
        <w:top w:val="none" w:sz="0" w:space="0" w:color="auto"/>
        <w:left w:val="none" w:sz="0" w:space="0" w:color="auto"/>
        <w:bottom w:val="none" w:sz="0" w:space="0" w:color="auto"/>
        <w:right w:val="none" w:sz="0" w:space="0" w:color="auto"/>
      </w:divBdr>
      <w:divsChild>
        <w:div w:id="642271874">
          <w:marLeft w:val="0"/>
          <w:marRight w:val="0"/>
          <w:marTop w:val="0"/>
          <w:marBottom w:val="0"/>
          <w:divBdr>
            <w:top w:val="none" w:sz="0" w:space="0" w:color="auto"/>
            <w:left w:val="none" w:sz="0" w:space="0" w:color="auto"/>
            <w:bottom w:val="none" w:sz="0" w:space="0" w:color="auto"/>
            <w:right w:val="none" w:sz="0" w:space="0" w:color="auto"/>
          </w:divBdr>
          <w:divsChild>
            <w:div w:id="709494313">
              <w:marLeft w:val="0"/>
              <w:marRight w:val="0"/>
              <w:marTop w:val="0"/>
              <w:marBottom w:val="0"/>
              <w:divBdr>
                <w:top w:val="none" w:sz="0" w:space="0" w:color="auto"/>
                <w:left w:val="none" w:sz="0" w:space="0" w:color="auto"/>
                <w:bottom w:val="none" w:sz="0" w:space="0" w:color="auto"/>
                <w:right w:val="none" w:sz="0" w:space="0" w:color="auto"/>
              </w:divBdr>
            </w:div>
            <w:div w:id="1601791776">
              <w:marLeft w:val="0"/>
              <w:marRight w:val="0"/>
              <w:marTop w:val="0"/>
              <w:marBottom w:val="0"/>
              <w:divBdr>
                <w:top w:val="none" w:sz="0" w:space="0" w:color="auto"/>
                <w:left w:val="none" w:sz="0" w:space="0" w:color="auto"/>
                <w:bottom w:val="none" w:sz="0" w:space="0" w:color="auto"/>
                <w:right w:val="none" w:sz="0" w:space="0" w:color="auto"/>
              </w:divBdr>
            </w:div>
            <w:div w:id="171812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174002">
      <w:bodyDiv w:val="1"/>
      <w:marLeft w:val="0"/>
      <w:marRight w:val="0"/>
      <w:marTop w:val="0"/>
      <w:marBottom w:val="0"/>
      <w:divBdr>
        <w:top w:val="none" w:sz="0" w:space="0" w:color="auto"/>
        <w:left w:val="none" w:sz="0" w:space="0" w:color="auto"/>
        <w:bottom w:val="none" w:sz="0" w:space="0" w:color="auto"/>
        <w:right w:val="none" w:sz="0" w:space="0" w:color="auto"/>
      </w:divBdr>
      <w:divsChild>
        <w:div w:id="2006200847">
          <w:marLeft w:val="1166"/>
          <w:marRight w:val="0"/>
          <w:marTop w:val="0"/>
          <w:marBottom w:val="0"/>
          <w:divBdr>
            <w:top w:val="none" w:sz="0" w:space="0" w:color="auto"/>
            <w:left w:val="none" w:sz="0" w:space="0" w:color="auto"/>
            <w:bottom w:val="none" w:sz="0" w:space="0" w:color="auto"/>
            <w:right w:val="none" w:sz="0" w:space="0" w:color="auto"/>
          </w:divBdr>
        </w:div>
      </w:divsChild>
    </w:div>
    <w:div w:id="220167691">
      <w:bodyDiv w:val="1"/>
      <w:marLeft w:val="0"/>
      <w:marRight w:val="0"/>
      <w:marTop w:val="0"/>
      <w:marBottom w:val="0"/>
      <w:divBdr>
        <w:top w:val="none" w:sz="0" w:space="0" w:color="auto"/>
        <w:left w:val="none" w:sz="0" w:space="0" w:color="auto"/>
        <w:bottom w:val="none" w:sz="0" w:space="0" w:color="auto"/>
        <w:right w:val="none" w:sz="0" w:space="0" w:color="auto"/>
      </w:divBdr>
    </w:div>
    <w:div w:id="226691896">
      <w:bodyDiv w:val="1"/>
      <w:marLeft w:val="0"/>
      <w:marRight w:val="0"/>
      <w:marTop w:val="0"/>
      <w:marBottom w:val="0"/>
      <w:divBdr>
        <w:top w:val="none" w:sz="0" w:space="0" w:color="auto"/>
        <w:left w:val="none" w:sz="0" w:space="0" w:color="auto"/>
        <w:bottom w:val="none" w:sz="0" w:space="0" w:color="auto"/>
        <w:right w:val="none" w:sz="0" w:space="0" w:color="auto"/>
      </w:divBdr>
    </w:div>
    <w:div w:id="276758704">
      <w:bodyDiv w:val="1"/>
      <w:marLeft w:val="0"/>
      <w:marRight w:val="0"/>
      <w:marTop w:val="0"/>
      <w:marBottom w:val="0"/>
      <w:divBdr>
        <w:top w:val="none" w:sz="0" w:space="0" w:color="auto"/>
        <w:left w:val="none" w:sz="0" w:space="0" w:color="auto"/>
        <w:bottom w:val="none" w:sz="0" w:space="0" w:color="auto"/>
        <w:right w:val="none" w:sz="0" w:space="0" w:color="auto"/>
      </w:divBdr>
    </w:div>
    <w:div w:id="303707614">
      <w:bodyDiv w:val="1"/>
      <w:marLeft w:val="0"/>
      <w:marRight w:val="0"/>
      <w:marTop w:val="0"/>
      <w:marBottom w:val="0"/>
      <w:divBdr>
        <w:top w:val="none" w:sz="0" w:space="0" w:color="auto"/>
        <w:left w:val="none" w:sz="0" w:space="0" w:color="auto"/>
        <w:bottom w:val="none" w:sz="0" w:space="0" w:color="auto"/>
        <w:right w:val="none" w:sz="0" w:space="0" w:color="auto"/>
      </w:divBdr>
      <w:divsChild>
        <w:div w:id="1774671428">
          <w:marLeft w:val="0"/>
          <w:marRight w:val="0"/>
          <w:marTop w:val="0"/>
          <w:marBottom w:val="0"/>
          <w:divBdr>
            <w:top w:val="none" w:sz="0" w:space="0" w:color="auto"/>
            <w:left w:val="none" w:sz="0" w:space="0" w:color="auto"/>
            <w:bottom w:val="none" w:sz="0" w:space="0" w:color="auto"/>
            <w:right w:val="none" w:sz="0" w:space="0" w:color="auto"/>
          </w:divBdr>
          <w:divsChild>
            <w:div w:id="1725716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6060116">
      <w:bodyDiv w:val="1"/>
      <w:marLeft w:val="0"/>
      <w:marRight w:val="0"/>
      <w:marTop w:val="0"/>
      <w:marBottom w:val="0"/>
      <w:divBdr>
        <w:top w:val="none" w:sz="0" w:space="0" w:color="auto"/>
        <w:left w:val="none" w:sz="0" w:space="0" w:color="auto"/>
        <w:bottom w:val="none" w:sz="0" w:space="0" w:color="auto"/>
        <w:right w:val="none" w:sz="0" w:space="0" w:color="auto"/>
      </w:divBdr>
      <w:divsChild>
        <w:div w:id="145056610">
          <w:marLeft w:val="648"/>
          <w:marRight w:val="0"/>
          <w:marTop w:val="0"/>
          <w:marBottom w:val="0"/>
          <w:divBdr>
            <w:top w:val="none" w:sz="0" w:space="0" w:color="auto"/>
            <w:left w:val="none" w:sz="0" w:space="0" w:color="auto"/>
            <w:bottom w:val="none" w:sz="0" w:space="0" w:color="auto"/>
            <w:right w:val="none" w:sz="0" w:space="0" w:color="auto"/>
          </w:divBdr>
        </w:div>
        <w:div w:id="1196652736">
          <w:marLeft w:val="648"/>
          <w:marRight w:val="0"/>
          <w:marTop w:val="0"/>
          <w:marBottom w:val="0"/>
          <w:divBdr>
            <w:top w:val="none" w:sz="0" w:space="0" w:color="auto"/>
            <w:left w:val="none" w:sz="0" w:space="0" w:color="auto"/>
            <w:bottom w:val="none" w:sz="0" w:space="0" w:color="auto"/>
            <w:right w:val="none" w:sz="0" w:space="0" w:color="auto"/>
          </w:divBdr>
        </w:div>
      </w:divsChild>
    </w:div>
    <w:div w:id="341473503">
      <w:bodyDiv w:val="1"/>
      <w:marLeft w:val="0"/>
      <w:marRight w:val="0"/>
      <w:marTop w:val="0"/>
      <w:marBottom w:val="0"/>
      <w:divBdr>
        <w:top w:val="none" w:sz="0" w:space="0" w:color="auto"/>
        <w:left w:val="none" w:sz="0" w:space="0" w:color="auto"/>
        <w:bottom w:val="none" w:sz="0" w:space="0" w:color="auto"/>
        <w:right w:val="none" w:sz="0" w:space="0" w:color="auto"/>
      </w:divBdr>
    </w:div>
    <w:div w:id="342827512">
      <w:bodyDiv w:val="1"/>
      <w:marLeft w:val="0"/>
      <w:marRight w:val="0"/>
      <w:marTop w:val="0"/>
      <w:marBottom w:val="0"/>
      <w:divBdr>
        <w:top w:val="none" w:sz="0" w:space="0" w:color="auto"/>
        <w:left w:val="none" w:sz="0" w:space="0" w:color="auto"/>
        <w:bottom w:val="none" w:sz="0" w:space="0" w:color="auto"/>
        <w:right w:val="none" w:sz="0" w:space="0" w:color="auto"/>
      </w:divBdr>
      <w:divsChild>
        <w:div w:id="406878524">
          <w:marLeft w:val="274"/>
          <w:marRight w:val="0"/>
          <w:marTop w:val="0"/>
          <w:marBottom w:val="0"/>
          <w:divBdr>
            <w:top w:val="none" w:sz="0" w:space="0" w:color="auto"/>
            <w:left w:val="none" w:sz="0" w:space="0" w:color="auto"/>
            <w:bottom w:val="none" w:sz="0" w:space="0" w:color="auto"/>
            <w:right w:val="none" w:sz="0" w:space="0" w:color="auto"/>
          </w:divBdr>
        </w:div>
        <w:div w:id="413741070">
          <w:marLeft w:val="274"/>
          <w:marRight w:val="0"/>
          <w:marTop w:val="0"/>
          <w:marBottom w:val="0"/>
          <w:divBdr>
            <w:top w:val="none" w:sz="0" w:space="0" w:color="auto"/>
            <w:left w:val="none" w:sz="0" w:space="0" w:color="auto"/>
            <w:bottom w:val="none" w:sz="0" w:space="0" w:color="auto"/>
            <w:right w:val="none" w:sz="0" w:space="0" w:color="auto"/>
          </w:divBdr>
        </w:div>
        <w:div w:id="718013889">
          <w:marLeft w:val="274"/>
          <w:marRight w:val="0"/>
          <w:marTop w:val="0"/>
          <w:marBottom w:val="0"/>
          <w:divBdr>
            <w:top w:val="none" w:sz="0" w:space="0" w:color="auto"/>
            <w:left w:val="none" w:sz="0" w:space="0" w:color="auto"/>
            <w:bottom w:val="none" w:sz="0" w:space="0" w:color="auto"/>
            <w:right w:val="none" w:sz="0" w:space="0" w:color="auto"/>
          </w:divBdr>
        </w:div>
        <w:div w:id="807010362">
          <w:marLeft w:val="274"/>
          <w:marRight w:val="0"/>
          <w:marTop w:val="0"/>
          <w:marBottom w:val="0"/>
          <w:divBdr>
            <w:top w:val="none" w:sz="0" w:space="0" w:color="auto"/>
            <w:left w:val="none" w:sz="0" w:space="0" w:color="auto"/>
            <w:bottom w:val="none" w:sz="0" w:space="0" w:color="auto"/>
            <w:right w:val="none" w:sz="0" w:space="0" w:color="auto"/>
          </w:divBdr>
        </w:div>
        <w:div w:id="1192963224">
          <w:marLeft w:val="274"/>
          <w:marRight w:val="0"/>
          <w:marTop w:val="0"/>
          <w:marBottom w:val="0"/>
          <w:divBdr>
            <w:top w:val="none" w:sz="0" w:space="0" w:color="auto"/>
            <w:left w:val="none" w:sz="0" w:space="0" w:color="auto"/>
            <w:bottom w:val="none" w:sz="0" w:space="0" w:color="auto"/>
            <w:right w:val="none" w:sz="0" w:space="0" w:color="auto"/>
          </w:divBdr>
        </w:div>
        <w:div w:id="1471170950">
          <w:marLeft w:val="274"/>
          <w:marRight w:val="0"/>
          <w:marTop w:val="0"/>
          <w:marBottom w:val="0"/>
          <w:divBdr>
            <w:top w:val="none" w:sz="0" w:space="0" w:color="auto"/>
            <w:left w:val="none" w:sz="0" w:space="0" w:color="auto"/>
            <w:bottom w:val="none" w:sz="0" w:space="0" w:color="auto"/>
            <w:right w:val="none" w:sz="0" w:space="0" w:color="auto"/>
          </w:divBdr>
        </w:div>
        <w:div w:id="1483156345">
          <w:marLeft w:val="274"/>
          <w:marRight w:val="0"/>
          <w:marTop w:val="0"/>
          <w:marBottom w:val="0"/>
          <w:divBdr>
            <w:top w:val="none" w:sz="0" w:space="0" w:color="auto"/>
            <w:left w:val="none" w:sz="0" w:space="0" w:color="auto"/>
            <w:bottom w:val="none" w:sz="0" w:space="0" w:color="auto"/>
            <w:right w:val="none" w:sz="0" w:space="0" w:color="auto"/>
          </w:divBdr>
        </w:div>
        <w:div w:id="1609049408">
          <w:marLeft w:val="274"/>
          <w:marRight w:val="0"/>
          <w:marTop w:val="0"/>
          <w:marBottom w:val="0"/>
          <w:divBdr>
            <w:top w:val="none" w:sz="0" w:space="0" w:color="auto"/>
            <w:left w:val="none" w:sz="0" w:space="0" w:color="auto"/>
            <w:bottom w:val="none" w:sz="0" w:space="0" w:color="auto"/>
            <w:right w:val="none" w:sz="0" w:space="0" w:color="auto"/>
          </w:divBdr>
        </w:div>
        <w:div w:id="1959951554">
          <w:marLeft w:val="274"/>
          <w:marRight w:val="0"/>
          <w:marTop w:val="0"/>
          <w:marBottom w:val="0"/>
          <w:divBdr>
            <w:top w:val="none" w:sz="0" w:space="0" w:color="auto"/>
            <w:left w:val="none" w:sz="0" w:space="0" w:color="auto"/>
            <w:bottom w:val="none" w:sz="0" w:space="0" w:color="auto"/>
            <w:right w:val="none" w:sz="0" w:space="0" w:color="auto"/>
          </w:divBdr>
        </w:div>
        <w:div w:id="2090734536">
          <w:marLeft w:val="274"/>
          <w:marRight w:val="0"/>
          <w:marTop w:val="0"/>
          <w:marBottom w:val="0"/>
          <w:divBdr>
            <w:top w:val="none" w:sz="0" w:space="0" w:color="auto"/>
            <w:left w:val="none" w:sz="0" w:space="0" w:color="auto"/>
            <w:bottom w:val="none" w:sz="0" w:space="0" w:color="auto"/>
            <w:right w:val="none" w:sz="0" w:space="0" w:color="auto"/>
          </w:divBdr>
        </w:div>
      </w:divsChild>
    </w:div>
    <w:div w:id="359089613">
      <w:bodyDiv w:val="1"/>
      <w:marLeft w:val="0"/>
      <w:marRight w:val="0"/>
      <w:marTop w:val="0"/>
      <w:marBottom w:val="0"/>
      <w:divBdr>
        <w:top w:val="none" w:sz="0" w:space="0" w:color="auto"/>
        <w:left w:val="none" w:sz="0" w:space="0" w:color="auto"/>
        <w:bottom w:val="none" w:sz="0" w:space="0" w:color="auto"/>
        <w:right w:val="none" w:sz="0" w:space="0" w:color="auto"/>
      </w:divBdr>
    </w:div>
    <w:div w:id="391269365">
      <w:bodyDiv w:val="1"/>
      <w:marLeft w:val="0"/>
      <w:marRight w:val="0"/>
      <w:marTop w:val="0"/>
      <w:marBottom w:val="0"/>
      <w:divBdr>
        <w:top w:val="none" w:sz="0" w:space="0" w:color="auto"/>
        <w:left w:val="none" w:sz="0" w:space="0" w:color="auto"/>
        <w:bottom w:val="none" w:sz="0" w:space="0" w:color="auto"/>
        <w:right w:val="none" w:sz="0" w:space="0" w:color="auto"/>
      </w:divBdr>
    </w:div>
    <w:div w:id="400569519">
      <w:bodyDiv w:val="1"/>
      <w:marLeft w:val="0"/>
      <w:marRight w:val="0"/>
      <w:marTop w:val="0"/>
      <w:marBottom w:val="0"/>
      <w:divBdr>
        <w:top w:val="none" w:sz="0" w:space="0" w:color="auto"/>
        <w:left w:val="none" w:sz="0" w:space="0" w:color="auto"/>
        <w:bottom w:val="none" w:sz="0" w:space="0" w:color="auto"/>
        <w:right w:val="none" w:sz="0" w:space="0" w:color="auto"/>
      </w:divBdr>
    </w:div>
    <w:div w:id="406466837">
      <w:bodyDiv w:val="1"/>
      <w:marLeft w:val="0"/>
      <w:marRight w:val="0"/>
      <w:marTop w:val="0"/>
      <w:marBottom w:val="0"/>
      <w:divBdr>
        <w:top w:val="none" w:sz="0" w:space="0" w:color="auto"/>
        <w:left w:val="none" w:sz="0" w:space="0" w:color="auto"/>
        <w:bottom w:val="none" w:sz="0" w:space="0" w:color="auto"/>
        <w:right w:val="none" w:sz="0" w:space="0" w:color="auto"/>
      </w:divBdr>
    </w:div>
    <w:div w:id="435753927">
      <w:bodyDiv w:val="1"/>
      <w:marLeft w:val="0"/>
      <w:marRight w:val="0"/>
      <w:marTop w:val="0"/>
      <w:marBottom w:val="0"/>
      <w:divBdr>
        <w:top w:val="none" w:sz="0" w:space="0" w:color="auto"/>
        <w:left w:val="none" w:sz="0" w:space="0" w:color="auto"/>
        <w:bottom w:val="none" w:sz="0" w:space="0" w:color="auto"/>
        <w:right w:val="none" w:sz="0" w:space="0" w:color="auto"/>
      </w:divBdr>
    </w:div>
    <w:div w:id="436483078">
      <w:bodyDiv w:val="1"/>
      <w:marLeft w:val="0"/>
      <w:marRight w:val="0"/>
      <w:marTop w:val="0"/>
      <w:marBottom w:val="0"/>
      <w:divBdr>
        <w:top w:val="none" w:sz="0" w:space="0" w:color="auto"/>
        <w:left w:val="none" w:sz="0" w:space="0" w:color="auto"/>
        <w:bottom w:val="none" w:sz="0" w:space="0" w:color="auto"/>
        <w:right w:val="none" w:sz="0" w:space="0" w:color="auto"/>
      </w:divBdr>
    </w:div>
    <w:div w:id="458113015">
      <w:bodyDiv w:val="1"/>
      <w:marLeft w:val="0"/>
      <w:marRight w:val="0"/>
      <w:marTop w:val="0"/>
      <w:marBottom w:val="0"/>
      <w:divBdr>
        <w:top w:val="none" w:sz="0" w:space="0" w:color="auto"/>
        <w:left w:val="none" w:sz="0" w:space="0" w:color="auto"/>
        <w:bottom w:val="none" w:sz="0" w:space="0" w:color="auto"/>
        <w:right w:val="none" w:sz="0" w:space="0" w:color="auto"/>
      </w:divBdr>
    </w:div>
    <w:div w:id="488718109">
      <w:bodyDiv w:val="1"/>
      <w:marLeft w:val="0"/>
      <w:marRight w:val="0"/>
      <w:marTop w:val="0"/>
      <w:marBottom w:val="0"/>
      <w:divBdr>
        <w:top w:val="none" w:sz="0" w:space="0" w:color="auto"/>
        <w:left w:val="none" w:sz="0" w:space="0" w:color="auto"/>
        <w:bottom w:val="none" w:sz="0" w:space="0" w:color="auto"/>
        <w:right w:val="none" w:sz="0" w:space="0" w:color="auto"/>
      </w:divBdr>
    </w:div>
    <w:div w:id="500505906">
      <w:bodyDiv w:val="1"/>
      <w:marLeft w:val="0"/>
      <w:marRight w:val="0"/>
      <w:marTop w:val="0"/>
      <w:marBottom w:val="0"/>
      <w:divBdr>
        <w:top w:val="none" w:sz="0" w:space="0" w:color="auto"/>
        <w:left w:val="none" w:sz="0" w:space="0" w:color="auto"/>
        <w:bottom w:val="none" w:sz="0" w:space="0" w:color="auto"/>
        <w:right w:val="none" w:sz="0" w:space="0" w:color="auto"/>
      </w:divBdr>
      <w:divsChild>
        <w:div w:id="143661773">
          <w:marLeft w:val="259"/>
          <w:marRight w:val="0"/>
          <w:marTop w:val="0"/>
          <w:marBottom w:val="240"/>
          <w:divBdr>
            <w:top w:val="none" w:sz="0" w:space="0" w:color="auto"/>
            <w:left w:val="none" w:sz="0" w:space="0" w:color="auto"/>
            <w:bottom w:val="none" w:sz="0" w:space="0" w:color="auto"/>
            <w:right w:val="none" w:sz="0" w:space="0" w:color="auto"/>
          </w:divBdr>
        </w:div>
        <w:div w:id="154224853">
          <w:marLeft w:val="2376"/>
          <w:marRight w:val="0"/>
          <w:marTop w:val="0"/>
          <w:marBottom w:val="120"/>
          <w:divBdr>
            <w:top w:val="none" w:sz="0" w:space="0" w:color="auto"/>
            <w:left w:val="none" w:sz="0" w:space="0" w:color="auto"/>
            <w:bottom w:val="none" w:sz="0" w:space="0" w:color="auto"/>
            <w:right w:val="none" w:sz="0" w:space="0" w:color="auto"/>
          </w:divBdr>
        </w:div>
        <w:div w:id="640113642">
          <w:marLeft w:val="907"/>
          <w:marRight w:val="0"/>
          <w:marTop w:val="0"/>
          <w:marBottom w:val="160"/>
          <w:divBdr>
            <w:top w:val="none" w:sz="0" w:space="0" w:color="auto"/>
            <w:left w:val="none" w:sz="0" w:space="0" w:color="auto"/>
            <w:bottom w:val="none" w:sz="0" w:space="0" w:color="auto"/>
            <w:right w:val="none" w:sz="0" w:space="0" w:color="auto"/>
          </w:divBdr>
        </w:div>
        <w:div w:id="689644654">
          <w:marLeft w:val="648"/>
          <w:marRight w:val="0"/>
          <w:marTop w:val="0"/>
          <w:marBottom w:val="240"/>
          <w:divBdr>
            <w:top w:val="none" w:sz="0" w:space="0" w:color="auto"/>
            <w:left w:val="none" w:sz="0" w:space="0" w:color="auto"/>
            <w:bottom w:val="none" w:sz="0" w:space="0" w:color="auto"/>
            <w:right w:val="none" w:sz="0" w:space="0" w:color="auto"/>
          </w:divBdr>
        </w:div>
        <w:div w:id="772097236">
          <w:marLeft w:val="907"/>
          <w:marRight w:val="0"/>
          <w:marTop w:val="0"/>
          <w:marBottom w:val="160"/>
          <w:divBdr>
            <w:top w:val="none" w:sz="0" w:space="0" w:color="auto"/>
            <w:left w:val="none" w:sz="0" w:space="0" w:color="auto"/>
            <w:bottom w:val="none" w:sz="0" w:space="0" w:color="auto"/>
            <w:right w:val="none" w:sz="0" w:space="0" w:color="auto"/>
          </w:divBdr>
        </w:div>
        <w:div w:id="1022977415">
          <w:marLeft w:val="907"/>
          <w:marRight w:val="0"/>
          <w:marTop w:val="0"/>
          <w:marBottom w:val="160"/>
          <w:divBdr>
            <w:top w:val="none" w:sz="0" w:space="0" w:color="auto"/>
            <w:left w:val="none" w:sz="0" w:space="0" w:color="auto"/>
            <w:bottom w:val="none" w:sz="0" w:space="0" w:color="auto"/>
            <w:right w:val="none" w:sz="0" w:space="0" w:color="auto"/>
          </w:divBdr>
        </w:div>
      </w:divsChild>
    </w:div>
    <w:div w:id="511530536">
      <w:bodyDiv w:val="1"/>
      <w:marLeft w:val="0"/>
      <w:marRight w:val="0"/>
      <w:marTop w:val="0"/>
      <w:marBottom w:val="0"/>
      <w:divBdr>
        <w:top w:val="none" w:sz="0" w:space="0" w:color="auto"/>
        <w:left w:val="none" w:sz="0" w:space="0" w:color="auto"/>
        <w:bottom w:val="none" w:sz="0" w:space="0" w:color="auto"/>
        <w:right w:val="none" w:sz="0" w:space="0" w:color="auto"/>
      </w:divBdr>
    </w:div>
    <w:div w:id="664549459">
      <w:bodyDiv w:val="1"/>
      <w:marLeft w:val="0"/>
      <w:marRight w:val="0"/>
      <w:marTop w:val="0"/>
      <w:marBottom w:val="0"/>
      <w:divBdr>
        <w:top w:val="none" w:sz="0" w:space="0" w:color="auto"/>
        <w:left w:val="none" w:sz="0" w:space="0" w:color="auto"/>
        <w:bottom w:val="none" w:sz="0" w:space="0" w:color="auto"/>
        <w:right w:val="none" w:sz="0" w:space="0" w:color="auto"/>
      </w:divBdr>
      <w:divsChild>
        <w:div w:id="820774046">
          <w:marLeft w:val="922"/>
          <w:marRight w:val="0"/>
          <w:marTop w:val="0"/>
          <w:marBottom w:val="120"/>
          <w:divBdr>
            <w:top w:val="none" w:sz="0" w:space="0" w:color="auto"/>
            <w:left w:val="none" w:sz="0" w:space="0" w:color="auto"/>
            <w:bottom w:val="none" w:sz="0" w:space="0" w:color="auto"/>
            <w:right w:val="none" w:sz="0" w:space="0" w:color="auto"/>
          </w:divBdr>
        </w:div>
      </w:divsChild>
    </w:div>
    <w:div w:id="664938666">
      <w:bodyDiv w:val="1"/>
      <w:marLeft w:val="0"/>
      <w:marRight w:val="0"/>
      <w:marTop w:val="0"/>
      <w:marBottom w:val="0"/>
      <w:divBdr>
        <w:top w:val="none" w:sz="0" w:space="0" w:color="auto"/>
        <w:left w:val="none" w:sz="0" w:space="0" w:color="auto"/>
        <w:bottom w:val="none" w:sz="0" w:space="0" w:color="auto"/>
        <w:right w:val="none" w:sz="0" w:space="0" w:color="auto"/>
      </w:divBdr>
    </w:div>
    <w:div w:id="700015709">
      <w:bodyDiv w:val="1"/>
      <w:marLeft w:val="0"/>
      <w:marRight w:val="0"/>
      <w:marTop w:val="0"/>
      <w:marBottom w:val="0"/>
      <w:divBdr>
        <w:top w:val="none" w:sz="0" w:space="0" w:color="auto"/>
        <w:left w:val="none" w:sz="0" w:space="0" w:color="auto"/>
        <w:bottom w:val="none" w:sz="0" w:space="0" w:color="auto"/>
        <w:right w:val="none" w:sz="0" w:space="0" w:color="auto"/>
      </w:divBdr>
    </w:div>
    <w:div w:id="748162406">
      <w:bodyDiv w:val="1"/>
      <w:marLeft w:val="0"/>
      <w:marRight w:val="0"/>
      <w:marTop w:val="0"/>
      <w:marBottom w:val="0"/>
      <w:divBdr>
        <w:top w:val="none" w:sz="0" w:space="0" w:color="auto"/>
        <w:left w:val="none" w:sz="0" w:space="0" w:color="auto"/>
        <w:bottom w:val="none" w:sz="0" w:space="0" w:color="auto"/>
        <w:right w:val="none" w:sz="0" w:space="0" w:color="auto"/>
      </w:divBdr>
      <w:divsChild>
        <w:div w:id="678001010">
          <w:marLeft w:val="274"/>
          <w:marRight w:val="0"/>
          <w:marTop w:val="67"/>
          <w:marBottom w:val="120"/>
          <w:divBdr>
            <w:top w:val="none" w:sz="0" w:space="0" w:color="auto"/>
            <w:left w:val="none" w:sz="0" w:space="0" w:color="auto"/>
            <w:bottom w:val="none" w:sz="0" w:space="0" w:color="auto"/>
            <w:right w:val="none" w:sz="0" w:space="0" w:color="auto"/>
          </w:divBdr>
        </w:div>
      </w:divsChild>
    </w:div>
    <w:div w:id="757017973">
      <w:bodyDiv w:val="1"/>
      <w:marLeft w:val="0"/>
      <w:marRight w:val="0"/>
      <w:marTop w:val="0"/>
      <w:marBottom w:val="0"/>
      <w:divBdr>
        <w:top w:val="none" w:sz="0" w:space="0" w:color="auto"/>
        <w:left w:val="none" w:sz="0" w:space="0" w:color="auto"/>
        <w:bottom w:val="none" w:sz="0" w:space="0" w:color="auto"/>
        <w:right w:val="none" w:sz="0" w:space="0" w:color="auto"/>
      </w:divBdr>
    </w:div>
    <w:div w:id="766147851">
      <w:bodyDiv w:val="1"/>
      <w:marLeft w:val="0"/>
      <w:marRight w:val="0"/>
      <w:marTop w:val="0"/>
      <w:marBottom w:val="0"/>
      <w:divBdr>
        <w:top w:val="none" w:sz="0" w:space="0" w:color="auto"/>
        <w:left w:val="none" w:sz="0" w:space="0" w:color="auto"/>
        <w:bottom w:val="none" w:sz="0" w:space="0" w:color="auto"/>
        <w:right w:val="none" w:sz="0" w:space="0" w:color="auto"/>
      </w:divBdr>
      <w:divsChild>
        <w:div w:id="519123580">
          <w:marLeft w:val="821"/>
          <w:marRight w:val="0"/>
          <w:marTop w:val="80"/>
          <w:marBottom w:val="0"/>
          <w:divBdr>
            <w:top w:val="none" w:sz="0" w:space="0" w:color="auto"/>
            <w:left w:val="none" w:sz="0" w:space="0" w:color="auto"/>
            <w:bottom w:val="none" w:sz="0" w:space="0" w:color="auto"/>
            <w:right w:val="none" w:sz="0" w:space="0" w:color="auto"/>
          </w:divBdr>
        </w:div>
        <w:div w:id="754479021">
          <w:marLeft w:val="821"/>
          <w:marRight w:val="0"/>
          <w:marTop w:val="80"/>
          <w:marBottom w:val="0"/>
          <w:divBdr>
            <w:top w:val="none" w:sz="0" w:space="0" w:color="auto"/>
            <w:left w:val="none" w:sz="0" w:space="0" w:color="auto"/>
            <w:bottom w:val="none" w:sz="0" w:space="0" w:color="auto"/>
            <w:right w:val="none" w:sz="0" w:space="0" w:color="auto"/>
          </w:divBdr>
        </w:div>
        <w:div w:id="1169753429">
          <w:marLeft w:val="821"/>
          <w:marRight w:val="0"/>
          <w:marTop w:val="80"/>
          <w:marBottom w:val="0"/>
          <w:divBdr>
            <w:top w:val="none" w:sz="0" w:space="0" w:color="auto"/>
            <w:left w:val="none" w:sz="0" w:space="0" w:color="auto"/>
            <w:bottom w:val="none" w:sz="0" w:space="0" w:color="auto"/>
            <w:right w:val="none" w:sz="0" w:space="0" w:color="auto"/>
          </w:divBdr>
        </w:div>
        <w:div w:id="1271740845">
          <w:marLeft w:val="821"/>
          <w:marRight w:val="0"/>
          <w:marTop w:val="80"/>
          <w:marBottom w:val="0"/>
          <w:divBdr>
            <w:top w:val="none" w:sz="0" w:space="0" w:color="auto"/>
            <w:left w:val="none" w:sz="0" w:space="0" w:color="auto"/>
            <w:bottom w:val="none" w:sz="0" w:space="0" w:color="auto"/>
            <w:right w:val="none" w:sz="0" w:space="0" w:color="auto"/>
          </w:divBdr>
        </w:div>
      </w:divsChild>
    </w:div>
    <w:div w:id="767384443">
      <w:bodyDiv w:val="1"/>
      <w:marLeft w:val="0"/>
      <w:marRight w:val="0"/>
      <w:marTop w:val="0"/>
      <w:marBottom w:val="0"/>
      <w:divBdr>
        <w:top w:val="none" w:sz="0" w:space="0" w:color="auto"/>
        <w:left w:val="none" w:sz="0" w:space="0" w:color="auto"/>
        <w:bottom w:val="none" w:sz="0" w:space="0" w:color="auto"/>
        <w:right w:val="none" w:sz="0" w:space="0" w:color="auto"/>
      </w:divBdr>
    </w:div>
    <w:div w:id="773718842">
      <w:bodyDiv w:val="1"/>
      <w:marLeft w:val="0"/>
      <w:marRight w:val="0"/>
      <w:marTop w:val="0"/>
      <w:marBottom w:val="0"/>
      <w:divBdr>
        <w:top w:val="none" w:sz="0" w:space="0" w:color="auto"/>
        <w:left w:val="none" w:sz="0" w:space="0" w:color="auto"/>
        <w:bottom w:val="none" w:sz="0" w:space="0" w:color="auto"/>
        <w:right w:val="none" w:sz="0" w:space="0" w:color="auto"/>
      </w:divBdr>
    </w:div>
    <w:div w:id="791094978">
      <w:bodyDiv w:val="1"/>
      <w:marLeft w:val="0"/>
      <w:marRight w:val="0"/>
      <w:marTop w:val="0"/>
      <w:marBottom w:val="0"/>
      <w:divBdr>
        <w:top w:val="none" w:sz="0" w:space="0" w:color="auto"/>
        <w:left w:val="none" w:sz="0" w:space="0" w:color="auto"/>
        <w:bottom w:val="none" w:sz="0" w:space="0" w:color="auto"/>
        <w:right w:val="none" w:sz="0" w:space="0" w:color="auto"/>
      </w:divBdr>
    </w:div>
    <w:div w:id="871957150">
      <w:bodyDiv w:val="1"/>
      <w:marLeft w:val="0"/>
      <w:marRight w:val="0"/>
      <w:marTop w:val="0"/>
      <w:marBottom w:val="0"/>
      <w:divBdr>
        <w:top w:val="none" w:sz="0" w:space="0" w:color="auto"/>
        <w:left w:val="none" w:sz="0" w:space="0" w:color="auto"/>
        <w:bottom w:val="none" w:sz="0" w:space="0" w:color="auto"/>
        <w:right w:val="none" w:sz="0" w:space="0" w:color="auto"/>
      </w:divBdr>
    </w:div>
    <w:div w:id="880049827">
      <w:bodyDiv w:val="1"/>
      <w:marLeft w:val="0"/>
      <w:marRight w:val="0"/>
      <w:marTop w:val="0"/>
      <w:marBottom w:val="0"/>
      <w:divBdr>
        <w:top w:val="none" w:sz="0" w:space="0" w:color="auto"/>
        <w:left w:val="none" w:sz="0" w:space="0" w:color="auto"/>
        <w:bottom w:val="none" w:sz="0" w:space="0" w:color="auto"/>
        <w:right w:val="none" w:sz="0" w:space="0" w:color="auto"/>
      </w:divBdr>
      <w:divsChild>
        <w:div w:id="201594846">
          <w:marLeft w:val="648"/>
          <w:marRight w:val="0"/>
          <w:marTop w:val="0"/>
          <w:marBottom w:val="240"/>
          <w:divBdr>
            <w:top w:val="none" w:sz="0" w:space="0" w:color="auto"/>
            <w:left w:val="none" w:sz="0" w:space="0" w:color="auto"/>
            <w:bottom w:val="none" w:sz="0" w:space="0" w:color="auto"/>
            <w:right w:val="none" w:sz="0" w:space="0" w:color="auto"/>
          </w:divBdr>
        </w:div>
        <w:div w:id="781849227">
          <w:marLeft w:val="648"/>
          <w:marRight w:val="0"/>
          <w:marTop w:val="0"/>
          <w:marBottom w:val="240"/>
          <w:divBdr>
            <w:top w:val="none" w:sz="0" w:space="0" w:color="auto"/>
            <w:left w:val="none" w:sz="0" w:space="0" w:color="auto"/>
            <w:bottom w:val="none" w:sz="0" w:space="0" w:color="auto"/>
            <w:right w:val="none" w:sz="0" w:space="0" w:color="auto"/>
          </w:divBdr>
        </w:div>
        <w:div w:id="957683577">
          <w:marLeft w:val="907"/>
          <w:marRight w:val="0"/>
          <w:marTop w:val="0"/>
          <w:marBottom w:val="160"/>
          <w:divBdr>
            <w:top w:val="none" w:sz="0" w:space="0" w:color="auto"/>
            <w:left w:val="none" w:sz="0" w:space="0" w:color="auto"/>
            <w:bottom w:val="none" w:sz="0" w:space="0" w:color="auto"/>
            <w:right w:val="none" w:sz="0" w:space="0" w:color="auto"/>
          </w:divBdr>
        </w:div>
        <w:div w:id="966157300">
          <w:marLeft w:val="907"/>
          <w:marRight w:val="0"/>
          <w:marTop w:val="0"/>
          <w:marBottom w:val="160"/>
          <w:divBdr>
            <w:top w:val="none" w:sz="0" w:space="0" w:color="auto"/>
            <w:left w:val="none" w:sz="0" w:space="0" w:color="auto"/>
            <w:bottom w:val="none" w:sz="0" w:space="0" w:color="auto"/>
            <w:right w:val="none" w:sz="0" w:space="0" w:color="auto"/>
          </w:divBdr>
        </w:div>
        <w:div w:id="2089378684">
          <w:marLeft w:val="648"/>
          <w:marRight w:val="0"/>
          <w:marTop w:val="0"/>
          <w:marBottom w:val="240"/>
          <w:divBdr>
            <w:top w:val="none" w:sz="0" w:space="0" w:color="auto"/>
            <w:left w:val="none" w:sz="0" w:space="0" w:color="auto"/>
            <w:bottom w:val="none" w:sz="0" w:space="0" w:color="auto"/>
            <w:right w:val="none" w:sz="0" w:space="0" w:color="auto"/>
          </w:divBdr>
        </w:div>
      </w:divsChild>
    </w:div>
    <w:div w:id="905384459">
      <w:bodyDiv w:val="1"/>
      <w:marLeft w:val="0"/>
      <w:marRight w:val="0"/>
      <w:marTop w:val="0"/>
      <w:marBottom w:val="0"/>
      <w:divBdr>
        <w:top w:val="none" w:sz="0" w:space="0" w:color="auto"/>
        <w:left w:val="none" w:sz="0" w:space="0" w:color="auto"/>
        <w:bottom w:val="none" w:sz="0" w:space="0" w:color="auto"/>
        <w:right w:val="none" w:sz="0" w:space="0" w:color="auto"/>
      </w:divBdr>
    </w:div>
    <w:div w:id="968052488">
      <w:bodyDiv w:val="1"/>
      <w:marLeft w:val="0"/>
      <w:marRight w:val="0"/>
      <w:marTop w:val="0"/>
      <w:marBottom w:val="0"/>
      <w:divBdr>
        <w:top w:val="none" w:sz="0" w:space="0" w:color="auto"/>
        <w:left w:val="none" w:sz="0" w:space="0" w:color="auto"/>
        <w:bottom w:val="none" w:sz="0" w:space="0" w:color="auto"/>
        <w:right w:val="none" w:sz="0" w:space="0" w:color="auto"/>
      </w:divBdr>
      <w:divsChild>
        <w:div w:id="187959176">
          <w:marLeft w:val="274"/>
          <w:marRight w:val="0"/>
          <w:marTop w:val="0"/>
          <w:marBottom w:val="0"/>
          <w:divBdr>
            <w:top w:val="none" w:sz="0" w:space="0" w:color="auto"/>
            <w:left w:val="none" w:sz="0" w:space="0" w:color="auto"/>
            <w:bottom w:val="none" w:sz="0" w:space="0" w:color="auto"/>
            <w:right w:val="none" w:sz="0" w:space="0" w:color="auto"/>
          </w:divBdr>
        </w:div>
        <w:div w:id="449325304">
          <w:marLeft w:val="274"/>
          <w:marRight w:val="0"/>
          <w:marTop w:val="0"/>
          <w:marBottom w:val="0"/>
          <w:divBdr>
            <w:top w:val="none" w:sz="0" w:space="0" w:color="auto"/>
            <w:left w:val="none" w:sz="0" w:space="0" w:color="auto"/>
            <w:bottom w:val="none" w:sz="0" w:space="0" w:color="auto"/>
            <w:right w:val="none" w:sz="0" w:space="0" w:color="auto"/>
          </w:divBdr>
        </w:div>
        <w:div w:id="831413905">
          <w:marLeft w:val="274"/>
          <w:marRight w:val="0"/>
          <w:marTop w:val="0"/>
          <w:marBottom w:val="0"/>
          <w:divBdr>
            <w:top w:val="none" w:sz="0" w:space="0" w:color="auto"/>
            <w:left w:val="none" w:sz="0" w:space="0" w:color="auto"/>
            <w:bottom w:val="none" w:sz="0" w:space="0" w:color="auto"/>
            <w:right w:val="none" w:sz="0" w:space="0" w:color="auto"/>
          </w:divBdr>
        </w:div>
        <w:div w:id="882521259">
          <w:marLeft w:val="274"/>
          <w:marRight w:val="0"/>
          <w:marTop w:val="0"/>
          <w:marBottom w:val="0"/>
          <w:divBdr>
            <w:top w:val="none" w:sz="0" w:space="0" w:color="auto"/>
            <w:left w:val="none" w:sz="0" w:space="0" w:color="auto"/>
            <w:bottom w:val="none" w:sz="0" w:space="0" w:color="auto"/>
            <w:right w:val="none" w:sz="0" w:space="0" w:color="auto"/>
          </w:divBdr>
        </w:div>
        <w:div w:id="940531525">
          <w:marLeft w:val="274"/>
          <w:marRight w:val="0"/>
          <w:marTop w:val="0"/>
          <w:marBottom w:val="0"/>
          <w:divBdr>
            <w:top w:val="none" w:sz="0" w:space="0" w:color="auto"/>
            <w:left w:val="none" w:sz="0" w:space="0" w:color="auto"/>
            <w:bottom w:val="none" w:sz="0" w:space="0" w:color="auto"/>
            <w:right w:val="none" w:sz="0" w:space="0" w:color="auto"/>
          </w:divBdr>
        </w:div>
        <w:div w:id="1051152744">
          <w:marLeft w:val="274"/>
          <w:marRight w:val="0"/>
          <w:marTop w:val="0"/>
          <w:marBottom w:val="0"/>
          <w:divBdr>
            <w:top w:val="none" w:sz="0" w:space="0" w:color="auto"/>
            <w:left w:val="none" w:sz="0" w:space="0" w:color="auto"/>
            <w:bottom w:val="none" w:sz="0" w:space="0" w:color="auto"/>
            <w:right w:val="none" w:sz="0" w:space="0" w:color="auto"/>
          </w:divBdr>
        </w:div>
        <w:div w:id="1235505755">
          <w:marLeft w:val="274"/>
          <w:marRight w:val="0"/>
          <w:marTop w:val="0"/>
          <w:marBottom w:val="0"/>
          <w:divBdr>
            <w:top w:val="none" w:sz="0" w:space="0" w:color="auto"/>
            <w:left w:val="none" w:sz="0" w:space="0" w:color="auto"/>
            <w:bottom w:val="none" w:sz="0" w:space="0" w:color="auto"/>
            <w:right w:val="none" w:sz="0" w:space="0" w:color="auto"/>
          </w:divBdr>
        </w:div>
        <w:div w:id="1439983590">
          <w:marLeft w:val="274"/>
          <w:marRight w:val="0"/>
          <w:marTop w:val="0"/>
          <w:marBottom w:val="0"/>
          <w:divBdr>
            <w:top w:val="none" w:sz="0" w:space="0" w:color="auto"/>
            <w:left w:val="none" w:sz="0" w:space="0" w:color="auto"/>
            <w:bottom w:val="none" w:sz="0" w:space="0" w:color="auto"/>
            <w:right w:val="none" w:sz="0" w:space="0" w:color="auto"/>
          </w:divBdr>
        </w:div>
        <w:div w:id="1858158592">
          <w:marLeft w:val="274"/>
          <w:marRight w:val="0"/>
          <w:marTop w:val="0"/>
          <w:marBottom w:val="0"/>
          <w:divBdr>
            <w:top w:val="none" w:sz="0" w:space="0" w:color="auto"/>
            <w:left w:val="none" w:sz="0" w:space="0" w:color="auto"/>
            <w:bottom w:val="none" w:sz="0" w:space="0" w:color="auto"/>
            <w:right w:val="none" w:sz="0" w:space="0" w:color="auto"/>
          </w:divBdr>
        </w:div>
        <w:div w:id="1904677498">
          <w:marLeft w:val="274"/>
          <w:marRight w:val="0"/>
          <w:marTop w:val="0"/>
          <w:marBottom w:val="0"/>
          <w:divBdr>
            <w:top w:val="none" w:sz="0" w:space="0" w:color="auto"/>
            <w:left w:val="none" w:sz="0" w:space="0" w:color="auto"/>
            <w:bottom w:val="none" w:sz="0" w:space="0" w:color="auto"/>
            <w:right w:val="none" w:sz="0" w:space="0" w:color="auto"/>
          </w:divBdr>
        </w:div>
      </w:divsChild>
    </w:div>
    <w:div w:id="1011374428">
      <w:bodyDiv w:val="1"/>
      <w:marLeft w:val="0"/>
      <w:marRight w:val="0"/>
      <w:marTop w:val="0"/>
      <w:marBottom w:val="0"/>
      <w:divBdr>
        <w:top w:val="none" w:sz="0" w:space="0" w:color="auto"/>
        <w:left w:val="none" w:sz="0" w:space="0" w:color="auto"/>
        <w:bottom w:val="none" w:sz="0" w:space="0" w:color="auto"/>
        <w:right w:val="none" w:sz="0" w:space="0" w:color="auto"/>
      </w:divBdr>
    </w:div>
    <w:div w:id="1012491680">
      <w:bodyDiv w:val="1"/>
      <w:marLeft w:val="0"/>
      <w:marRight w:val="0"/>
      <w:marTop w:val="0"/>
      <w:marBottom w:val="0"/>
      <w:divBdr>
        <w:top w:val="none" w:sz="0" w:space="0" w:color="auto"/>
        <w:left w:val="none" w:sz="0" w:space="0" w:color="auto"/>
        <w:bottom w:val="none" w:sz="0" w:space="0" w:color="auto"/>
        <w:right w:val="none" w:sz="0" w:space="0" w:color="auto"/>
      </w:divBdr>
    </w:div>
    <w:div w:id="1027178169">
      <w:bodyDiv w:val="1"/>
      <w:marLeft w:val="0"/>
      <w:marRight w:val="0"/>
      <w:marTop w:val="0"/>
      <w:marBottom w:val="0"/>
      <w:divBdr>
        <w:top w:val="none" w:sz="0" w:space="0" w:color="auto"/>
        <w:left w:val="none" w:sz="0" w:space="0" w:color="auto"/>
        <w:bottom w:val="none" w:sz="0" w:space="0" w:color="auto"/>
        <w:right w:val="none" w:sz="0" w:space="0" w:color="auto"/>
      </w:divBdr>
    </w:div>
    <w:div w:id="1030256332">
      <w:bodyDiv w:val="1"/>
      <w:marLeft w:val="0"/>
      <w:marRight w:val="0"/>
      <w:marTop w:val="0"/>
      <w:marBottom w:val="0"/>
      <w:divBdr>
        <w:top w:val="none" w:sz="0" w:space="0" w:color="auto"/>
        <w:left w:val="none" w:sz="0" w:space="0" w:color="auto"/>
        <w:bottom w:val="none" w:sz="0" w:space="0" w:color="auto"/>
        <w:right w:val="none" w:sz="0" w:space="0" w:color="auto"/>
      </w:divBdr>
    </w:div>
    <w:div w:id="1068307685">
      <w:bodyDiv w:val="1"/>
      <w:marLeft w:val="0"/>
      <w:marRight w:val="0"/>
      <w:marTop w:val="0"/>
      <w:marBottom w:val="0"/>
      <w:divBdr>
        <w:top w:val="none" w:sz="0" w:space="0" w:color="auto"/>
        <w:left w:val="none" w:sz="0" w:space="0" w:color="auto"/>
        <w:bottom w:val="none" w:sz="0" w:space="0" w:color="auto"/>
        <w:right w:val="none" w:sz="0" w:space="0" w:color="auto"/>
      </w:divBdr>
    </w:div>
    <w:div w:id="1078677092">
      <w:bodyDiv w:val="1"/>
      <w:marLeft w:val="0"/>
      <w:marRight w:val="0"/>
      <w:marTop w:val="0"/>
      <w:marBottom w:val="0"/>
      <w:divBdr>
        <w:top w:val="none" w:sz="0" w:space="0" w:color="auto"/>
        <w:left w:val="none" w:sz="0" w:space="0" w:color="auto"/>
        <w:bottom w:val="none" w:sz="0" w:space="0" w:color="auto"/>
        <w:right w:val="none" w:sz="0" w:space="0" w:color="auto"/>
      </w:divBdr>
    </w:div>
    <w:div w:id="1113473770">
      <w:bodyDiv w:val="1"/>
      <w:marLeft w:val="0"/>
      <w:marRight w:val="0"/>
      <w:marTop w:val="0"/>
      <w:marBottom w:val="0"/>
      <w:divBdr>
        <w:top w:val="none" w:sz="0" w:space="0" w:color="auto"/>
        <w:left w:val="none" w:sz="0" w:space="0" w:color="auto"/>
        <w:bottom w:val="none" w:sz="0" w:space="0" w:color="auto"/>
        <w:right w:val="none" w:sz="0" w:space="0" w:color="auto"/>
      </w:divBdr>
    </w:div>
    <w:div w:id="1128014896">
      <w:bodyDiv w:val="1"/>
      <w:marLeft w:val="0"/>
      <w:marRight w:val="0"/>
      <w:marTop w:val="0"/>
      <w:marBottom w:val="0"/>
      <w:divBdr>
        <w:top w:val="none" w:sz="0" w:space="0" w:color="auto"/>
        <w:left w:val="none" w:sz="0" w:space="0" w:color="auto"/>
        <w:bottom w:val="none" w:sz="0" w:space="0" w:color="auto"/>
        <w:right w:val="none" w:sz="0" w:space="0" w:color="auto"/>
      </w:divBdr>
      <w:divsChild>
        <w:div w:id="39404991">
          <w:marLeft w:val="274"/>
          <w:marRight w:val="0"/>
          <w:marTop w:val="0"/>
          <w:marBottom w:val="0"/>
          <w:divBdr>
            <w:top w:val="none" w:sz="0" w:space="0" w:color="auto"/>
            <w:left w:val="none" w:sz="0" w:space="0" w:color="auto"/>
            <w:bottom w:val="none" w:sz="0" w:space="0" w:color="auto"/>
            <w:right w:val="none" w:sz="0" w:space="0" w:color="auto"/>
          </w:divBdr>
        </w:div>
      </w:divsChild>
    </w:div>
    <w:div w:id="1164709741">
      <w:bodyDiv w:val="1"/>
      <w:marLeft w:val="0"/>
      <w:marRight w:val="0"/>
      <w:marTop w:val="0"/>
      <w:marBottom w:val="0"/>
      <w:divBdr>
        <w:top w:val="none" w:sz="0" w:space="0" w:color="auto"/>
        <w:left w:val="none" w:sz="0" w:space="0" w:color="auto"/>
        <w:bottom w:val="none" w:sz="0" w:space="0" w:color="auto"/>
        <w:right w:val="none" w:sz="0" w:space="0" w:color="auto"/>
      </w:divBdr>
    </w:div>
    <w:div w:id="1175607154">
      <w:bodyDiv w:val="1"/>
      <w:marLeft w:val="0"/>
      <w:marRight w:val="0"/>
      <w:marTop w:val="0"/>
      <w:marBottom w:val="0"/>
      <w:divBdr>
        <w:top w:val="none" w:sz="0" w:space="0" w:color="auto"/>
        <w:left w:val="none" w:sz="0" w:space="0" w:color="auto"/>
        <w:bottom w:val="none" w:sz="0" w:space="0" w:color="auto"/>
        <w:right w:val="none" w:sz="0" w:space="0" w:color="auto"/>
      </w:divBdr>
    </w:div>
    <w:div w:id="1212381860">
      <w:bodyDiv w:val="1"/>
      <w:marLeft w:val="0"/>
      <w:marRight w:val="0"/>
      <w:marTop w:val="0"/>
      <w:marBottom w:val="0"/>
      <w:divBdr>
        <w:top w:val="none" w:sz="0" w:space="0" w:color="auto"/>
        <w:left w:val="none" w:sz="0" w:space="0" w:color="auto"/>
        <w:bottom w:val="none" w:sz="0" w:space="0" w:color="auto"/>
        <w:right w:val="none" w:sz="0" w:space="0" w:color="auto"/>
      </w:divBdr>
    </w:div>
    <w:div w:id="1213928534">
      <w:bodyDiv w:val="1"/>
      <w:marLeft w:val="0"/>
      <w:marRight w:val="0"/>
      <w:marTop w:val="0"/>
      <w:marBottom w:val="0"/>
      <w:divBdr>
        <w:top w:val="none" w:sz="0" w:space="0" w:color="auto"/>
        <w:left w:val="none" w:sz="0" w:space="0" w:color="auto"/>
        <w:bottom w:val="none" w:sz="0" w:space="0" w:color="auto"/>
        <w:right w:val="none" w:sz="0" w:space="0" w:color="auto"/>
      </w:divBdr>
    </w:div>
    <w:div w:id="1227302474">
      <w:bodyDiv w:val="1"/>
      <w:marLeft w:val="0"/>
      <w:marRight w:val="0"/>
      <w:marTop w:val="0"/>
      <w:marBottom w:val="0"/>
      <w:divBdr>
        <w:top w:val="none" w:sz="0" w:space="0" w:color="auto"/>
        <w:left w:val="none" w:sz="0" w:space="0" w:color="auto"/>
        <w:bottom w:val="none" w:sz="0" w:space="0" w:color="auto"/>
        <w:right w:val="none" w:sz="0" w:space="0" w:color="auto"/>
      </w:divBdr>
    </w:div>
    <w:div w:id="1238133341">
      <w:bodyDiv w:val="1"/>
      <w:marLeft w:val="0"/>
      <w:marRight w:val="0"/>
      <w:marTop w:val="0"/>
      <w:marBottom w:val="0"/>
      <w:divBdr>
        <w:top w:val="none" w:sz="0" w:space="0" w:color="auto"/>
        <w:left w:val="none" w:sz="0" w:space="0" w:color="auto"/>
        <w:bottom w:val="none" w:sz="0" w:space="0" w:color="auto"/>
        <w:right w:val="none" w:sz="0" w:space="0" w:color="auto"/>
      </w:divBdr>
      <w:divsChild>
        <w:div w:id="357630344">
          <w:marLeft w:val="907"/>
          <w:marRight w:val="0"/>
          <w:marTop w:val="0"/>
          <w:marBottom w:val="160"/>
          <w:divBdr>
            <w:top w:val="none" w:sz="0" w:space="0" w:color="auto"/>
            <w:left w:val="none" w:sz="0" w:space="0" w:color="auto"/>
            <w:bottom w:val="none" w:sz="0" w:space="0" w:color="auto"/>
            <w:right w:val="none" w:sz="0" w:space="0" w:color="auto"/>
          </w:divBdr>
        </w:div>
      </w:divsChild>
    </w:div>
    <w:div w:id="1246954640">
      <w:bodyDiv w:val="1"/>
      <w:marLeft w:val="0"/>
      <w:marRight w:val="0"/>
      <w:marTop w:val="0"/>
      <w:marBottom w:val="0"/>
      <w:divBdr>
        <w:top w:val="none" w:sz="0" w:space="0" w:color="auto"/>
        <w:left w:val="none" w:sz="0" w:space="0" w:color="auto"/>
        <w:bottom w:val="none" w:sz="0" w:space="0" w:color="auto"/>
        <w:right w:val="none" w:sz="0" w:space="0" w:color="auto"/>
      </w:divBdr>
      <w:divsChild>
        <w:div w:id="1500266749">
          <w:marLeft w:val="446"/>
          <w:marRight w:val="0"/>
          <w:marTop w:val="0"/>
          <w:marBottom w:val="120"/>
          <w:divBdr>
            <w:top w:val="none" w:sz="0" w:space="0" w:color="auto"/>
            <w:left w:val="none" w:sz="0" w:space="0" w:color="auto"/>
            <w:bottom w:val="none" w:sz="0" w:space="0" w:color="auto"/>
            <w:right w:val="none" w:sz="0" w:space="0" w:color="auto"/>
          </w:divBdr>
        </w:div>
      </w:divsChild>
    </w:div>
    <w:div w:id="1266232180">
      <w:bodyDiv w:val="1"/>
      <w:marLeft w:val="0"/>
      <w:marRight w:val="0"/>
      <w:marTop w:val="0"/>
      <w:marBottom w:val="0"/>
      <w:divBdr>
        <w:top w:val="none" w:sz="0" w:space="0" w:color="auto"/>
        <w:left w:val="none" w:sz="0" w:space="0" w:color="auto"/>
        <w:bottom w:val="none" w:sz="0" w:space="0" w:color="auto"/>
        <w:right w:val="none" w:sz="0" w:space="0" w:color="auto"/>
      </w:divBdr>
    </w:div>
    <w:div w:id="1268343015">
      <w:bodyDiv w:val="1"/>
      <w:marLeft w:val="0"/>
      <w:marRight w:val="0"/>
      <w:marTop w:val="0"/>
      <w:marBottom w:val="0"/>
      <w:divBdr>
        <w:top w:val="none" w:sz="0" w:space="0" w:color="auto"/>
        <w:left w:val="none" w:sz="0" w:space="0" w:color="auto"/>
        <w:bottom w:val="none" w:sz="0" w:space="0" w:color="auto"/>
        <w:right w:val="none" w:sz="0" w:space="0" w:color="auto"/>
      </w:divBdr>
    </w:div>
    <w:div w:id="1269311769">
      <w:bodyDiv w:val="1"/>
      <w:marLeft w:val="0"/>
      <w:marRight w:val="0"/>
      <w:marTop w:val="0"/>
      <w:marBottom w:val="0"/>
      <w:divBdr>
        <w:top w:val="none" w:sz="0" w:space="0" w:color="auto"/>
        <w:left w:val="none" w:sz="0" w:space="0" w:color="auto"/>
        <w:bottom w:val="none" w:sz="0" w:space="0" w:color="auto"/>
        <w:right w:val="none" w:sz="0" w:space="0" w:color="auto"/>
      </w:divBdr>
    </w:div>
    <w:div w:id="1296571169">
      <w:bodyDiv w:val="1"/>
      <w:marLeft w:val="0"/>
      <w:marRight w:val="0"/>
      <w:marTop w:val="0"/>
      <w:marBottom w:val="0"/>
      <w:divBdr>
        <w:top w:val="none" w:sz="0" w:space="0" w:color="auto"/>
        <w:left w:val="none" w:sz="0" w:space="0" w:color="auto"/>
        <w:bottom w:val="none" w:sz="0" w:space="0" w:color="auto"/>
        <w:right w:val="none" w:sz="0" w:space="0" w:color="auto"/>
      </w:divBdr>
    </w:div>
    <w:div w:id="1300261745">
      <w:bodyDiv w:val="1"/>
      <w:marLeft w:val="0"/>
      <w:marRight w:val="0"/>
      <w:marTop w:val="0"/>
      <w:marBottom w:val="0"/>
      <w:divBdr>
        <w:top w:val="none" w:sz="0" w:space="0" w:color="auto"/>
        <w:left w:val="none" w:sz="0" w:space="0" w:color="auto"/>
        <w:bottom w:val="none" w:sz="0" w:space="0" w:color="auto"/>
        <w:right w:val="none" w:sz="0" w:space="0" w:color="auto"/>
      </w:divBdr>
    </w:div>
    <w:div w:id="1300964581">
      <w:bodyDiv w:val="1"/>
      <w:marLeft w:val="0"/>
      <w:marRight w:val="0"/>
      <w:marTop w:val="0"/>
      <w:marBottom w:val="0"/>
      <w:divBdr>
        <w:top w:val="none" w:sz="0" w:space="0" w:color="auto"/>
        <w:left w:val="none" w:sz="0" w:space="0" w:color="auto"/>
        <w:bottom w:val="none" w:sz="0" w:space="0" w:color="auto"/>
        <w:right w:val="none" w:sz="0" w:space="0" w:color="auto"/>
      </w:divBdr>
    </w:div>
    <w:div w:id="1312098711">
      <w:bodyDiv w:val="1"/>
      <w:marLeft w:val="0"/>
      <w:marRight w:val="0"/>
      <w:marTop w:val="0"/>
      <w:marBottom w:val="0"/>
      <w:divBdr>
        <w:top w:val="none" w:sz="0" w:space="0" w:color="auto"/>
        <w:left w:val="none" w:sz="0" w:space="0" w:color="auto"/>
        <w:bottom w:val="none" w:sz="0" w:space="0" w:color="auto"/>
        <w:right w:val="none" w:sz="0" w:space="0" w:color="auto"/>
      </w:divBdr>
      <w:divsChild>
        <w:div w:id="1375501273">
          <w:marLeft w:val="1166"/>
          <w:marRight w:val="0"/>
          <w:marTop w:val="0"/>
          <w:marBottom w:val="0"/>
          <w:divBdr>
            <w:top w:val="none" w:sz="0" w:space="0" w:color="auto"/>
            <w:left w:val="none" w:sz="0" w:space="0" w:color="auto"/>
            <w:bottom w:val="none" w:sz="0" w:space="0" w:color="auto"/>
            <w:right w:val="none" w:sz="0" w:space="0" w:color="auto"/>
          </w:divBdr>
        </w:div>
      </w:divsChild>
    </w:div>
    <w:div w:id="1342776791">
      <w:bodyDiv w:val="1"/>
      <w:marLeft w:val="0"/>
      <w:marRight w:val="0"/>
      <w:marTop w:val="0"/>
      <w:marBottom w:val="0"/>
      <w:divBdr>
        <w:top w:val="none" w:sz="0" w:space="0" w:color="auto"/>
        <w:left w:val="none" w:sz="0" w:space="0" w:color="auto"/>
        <w:bottom w:val="none" w:sz="0" w:space="0" w:color="auto"/>
        <w:right w:val="none" w:sz="0" w:space="0" w:color="auto"/>
      </w:divBdr>
    </w:div>
    <w:div w:id="1366297930">
      <w:bodyDiv w:val="1"/>
      <w:marLeft w:val="0"/>
      <w:marRight w:val="0"/>
      <w:marTop w:val="0"/>
      <w:marBottom w:val="0"/>
      <w:divBdr>
        <w:top w:val="none" w:sz="0" w:space="0" w:color="auto"/>
        <w:left w:val="none" w:sz="0" w:space="0" w:color="auto"/>
        <w:bottom w:val="none" w:sz="0" w:space="0" w:color="auto"/>
        <w:right w:val="none" w:sz="0" w:space="0" w:color="auto"/>
      </w:divBdr>
    </w:div>
    <w:div w:id="1423455070">
      <w:bodyDiv w:val="1"/>
      <w:marLeft w:val="0"/>
      <w:marRight w:val="0"/>
      <w:marTop w:val="0"/>
      <w:marBottom w:val="0"/>
      <w:divBdr>
        <w:top w:val="none" w:sz="0" w:space="0" w:color="auto"/>
        <w:left w:val="none" w:sz="0" w:space="0" w:color="auto"/>
        <w:bottom w:val="none" w:sz="0" w:space="0" w:color="auto"/>
        <w:right w:val="none" w:sz="0" w:space="0" w:color="auto"/>
      </w:divBdr>
      <w:divsChild>
        <w:div w:id="117383951">
          <w:marLeft w:val="274"/>
          <w:marRight w:val="0"/>
          <w:marTop w:val="0"/>
          <w:marBottom w:val="0"/>
          <w:divBdr>
            <w:top w:val="none" w:sz="0" w:space="0" w:color="auto"/>
            <w:left w:val="none" w:sz="0" w:space="0" w:color="auto"/>
            <w:bottom w:val="none" w:sz="0" w:space="0" w:color="auto"/>
            <w:right w:val="none" w:sz="0" w:space="0" w:color="auto"/>
          </w:divBdr>
        </w:div>
        <w:div w:id="390077445">
          <w:marLeft w:val="274"/>
          <w:marRight w:val="0"/>
          <w:marTop w:val="0"/>
          <w:marBottom w:val="0"/>
          <w:divBdr>
            <w:top w:val="none" w:sz="0" w:space="0" w:color="auto"/>
            <w:left w:val="none" w:sz="0" w:space="0" w:color="auto"/>
            <w:bottom w:val="none" w:sz="0" w:space="0" w:color="auto"/>
            <w:right w:val="none" w:sz="0" w:space="0" w:color="auto"/>
          </w:divBdr>
        </w:div>
        <w:div w:id="437870817">
          <w:marLeft w:val="274"/>
          <w:marRight w:val="0"/>
          <w:marTop w:val="0"/>
          <w:marBottom w:val="0"/>
          <w:divBdr>
            <w:top w:val="none" w:sz="0" w:space="0" w:color="auto"/>
            <w:left w:val="none" w:sz="0" w:space="0" w:color="auto"/>
            <w:bottom w:val="none" w:sz="0" w:space="0" w:color="auto"/>
            <w:right w:val="none" w:sz="0" w:space="0" w:color="auto"/>
          </w:divBdr>
        </w:div>
        <w:div w:id="684525317">
          <w:marLeft w:val="274"/>
          <w:marRight w:val="0"/>
          <w:marTop w:val="0"/>
          <w:marBottom w:val="0"/>
          <w:divBdr>
            <w:top w:val="none" w:sz="0" w:space="0" w:color="auto"/>
            <w:left w:val="none" w:sz="0" w:space="0" w:color="auto"/>
            <w:bottom w:val="none" w:sz="0" w:space="0" w:color="auto"/>
            <w:right w:val="none" w:sz="0" w:space="0" w:color="auto"/>
          </w:divBdr>
        </w:div>
        <w:div w:id="766316545">
          <w:marLeft w:val="274"/>
          <w:marRight w:val="0"/>
          <w:marTop w:val="0"/>
          <w:marBottom w:val="0"/>
          <w:divBdr>
            <w:top w:val="none" w:sz="0" w:space="0" w:color="auto"/>
            <w:left w:val="none" w:sz="0" w:space="0" w:color="auto"/>
            <w:bottom w:val="none" w:sz="0" w:space="0" w:color="auto"/>
            <w:right w:val="none" w:sz="0" w:space="0" w:color="auto"/>
          </w:divBdr>
        </w:div>
        <w:div w:id="964892654">
          <w:marLeft w:val="274"/>
          <w:marRight w:val="0"/>
          <w:marTop w:val="0"/>
          <w:marBottom w:val="0"/>
          <w:divBdr>
            <w:top w:val="none" w:sz="0" w:space="0" w:color="auto"/>
            <w:left w:val="none" w:sz="0" w:space="0" w:color="auto"/>
            <w:bottom w:val="none" w:sz="0" w:space="0" w:color="auto"/>
            <w:right w:val="none" w:sz="0" w:space="0" w:color="auto"/>
          </w:divBdr>
        </w:div>
        <w:div w:id="1116024699">
          <w:marLeft w:val="274"/>
          <w:marRight w:val="0"/>
          <w:marTop w:val="0"/>
          <w:marBottom w:val="0"/>
          <w:divBdr>
            <w:top w:val="none" w:sz="0" w:space="0" w:color="auto"/>
            <w:left w:val="none" w:sz="0" w:space="0" w:color="auto"/>
            <w:bottom w:val="none" w:sz="0" w:space="0" w:color="auto"/>
            <w:right w:val="none" w:sz="0" w:space="0" w:color="auto"/>
          </w:divBdr>
        </w:div>
        <w:div w:id="1589197594">
          <w:marLeft w:val="274"/>
          <w:marRight w:val="0"/>
          <w:marTop w:val="0"/>
          <w:marBottom w:val="0"/>
          <w:divBdr>
            <w:top w:val="none" w:sz="0" w:space="0" w:color="auto"/>
            <w:left w:val="none" w:sz="0" w:space="0" w:color="auto"/>
            <w:bottom w:val="none" w:sz="0" w:space="0" w:color="auto"/>
            <w:right w:val="none" w:sz="0" w:space="0" w:color="auto"/>
          </w:divBdr>
        </w:div>
        <w:div w:id="1646276601">
          <w:marLeft w:val="274"/>
          <w:marRight w:val="0"/>
          <w:marTop w:val="0"/>
          <w:marBottom w:val="0"/>
          <w:divBdr>
            <w:top w:val="none" w:sz="0" w:space="0" w:color="auto"/>
            <w:left w:val="none" w:sz="0" w:space="0" w:color="auto"/>
            <w:bottom w:val="none" w:sz="0" w:space="0" w:color="auto"/>
            <w:right w:val="none" w:sz="0" w:space="0" w:color="auto"/>
          </w:divBdr>
        </w:div>
        <w:div w:id="1977686081">
          <w:marLeft w:val="274"/>
          <w:marRight w:val="0"/>
          <w:marTop w:val="0"/>
          <w:marBottom w:val="0"/>
          <w:divBdr>
            <w:top w:val="none" w:sz="0" w:space="0" w:color="auto"/>
            <w:left w:val="none" w:sz="0" w:space="0" w:color="auto"/>
            <w:bottom w:val="none" w:sz="0" w:space="0" w:color="auto"/>
            <w:right w:val="none" w:sz="0" w:space="0" w:color="auto"/>
          </w:divBdr>
        </w:div>
      </w:divsChild>
    </w:div>
    <w:div w:id="1494756964">
      <w:bodyDiv w:val="1"/>
      <w:marLeft w:val="0"/>
      <w:marRight w:val="0"/>
      <w:marTop w:val="0"/>
      <w:marBottom w:val="0"/>
      <w:divBdr>
        <w:top w:val="none" w:sz="0" w:space="0" w:color="auto"/>
        <w:left w:val="none" w:sz="0" w:space="0" w:color="auto"/>
        <w:bottom w:val="none" w:sz="0" w:space="0" w:color="auto"/>
        <w:right w:val="none" w:sz="0" w:space="0" w:color="auto"/>
      </w:divBdr>
    </w:div>
    <w:div w:id="1521966875">
      <w:bodyDiv w:val="1"/>
      <w:marLeft w:val="0"/>
      <w:marRight w:val="0"/>
      <w:marTop w:val="0"/>
      <w:marBottom w:val="0"/>
      <w:divBdr>
        <w:top w:val="none" w:sz="0" w:space="0" w:color="auto"/>
        <w:left w:val="none" w:sz="0" w:space="0" w:color="auto"/>
        <w:bottom w:val="none" w:sz="0" w:space="0" w:color="auto"/>
        <w:right w:val="none" w:sz="0" w:space="0" w:color="auto"/>
      </w:divBdr>
      <w:divsChild>
        <w:div w:id="408380965">
          <w:marLeft w:val="821"/>
          <w:marRight w:val="0"/>
          <w:marTop w:val="80"/>
          <w:marBottom w:val="0"/>
          <w:divBdr>
            <w:top w:val="none" w:sz="0" w:space="0" w:color="auto"/>
            <w:left w:val="none" w:sz="0" w:space="0" w:color="auto"/>
            <w:bottom w:val="none" w:sz="0" w:space="0" w:color="auto"/>
            <w:right w:val="none" w:sz="0" w:space="0" w:color="auto"/>
          </w:divBdr>
        </w:div>
        <w:div w:id="986055859">
          <w:marLeft w:val="1080"/>
          <w:marRight w:val="0"/>
          <w:marTop w:val="80"/>
          <w:marBottom w:val="0"/>
          <w:divBdr>
            <w:top w:val="none" w:sz="0" w:space="0" w:color="auto"/>
            <w:left w:val="none" w:sz="0" w:space="0" w:color="auto"/>
            <w:bottom w:val="none" w:sz="0" w:space="0" w:color="auto"/>
            <w:right w:val="none" w:sz="0" w:space="0" w:color="auto"/>
          </w:divBdr>
        </w:div>
      </w:divsChild>
    </w:div>
    <w:div w:id="1544370544">
      <w:bodyDiv w:val="1"/>
      <w:marLeft w:val="0"/>
      <w:marRight w:val="0"/>
      <w:marTop w:val="0"/>
      <w:marBottom w:val="0"/>
      <w:divBdr>
        <w:top w:val="none" w:sz="0" w:space="0" w:color="auto"/>
        <w:left w:val="none" w:sz="0" w:space="0" w:color="auto"/>
        <w:bottom w:val="none" w:sz="0" w:space="0" w:color="auto"/>
        <w:right w:val="none" w:sz="0" w:space="0" w:color="auto"/>
      </w:divBdr>
    </w:div>
    <w:div w:id="1618414594">
      <w:bodyDiv w:val="1"/>
      <w:marLeft w:val="0"/>
      <w:marRight w:val="0"/>
      <w:marTop w:val="0"/>
      <w:marBottom w:val="0"/>
      <w:divBdr>
        <w:top w:val="none" w:sz="0" w:space="0" w:color="auto"/>
        <w:left w:val="none" w:sz="0" w:space="0" w:color="auto"/>
        <w:bottom w:val="none" w:sz="0" w:space="0" w:color="auto"/>
        <w:right w:val="none" w:sz="0" w:space="0" w:color="auto"/>
      </w:divBdr>
    </w:div>
    <w:div w:id="1648506851">
      <w:bodyDiv w:val="1"/>
      <w:marLeft w:val="0"/>
      <w:marRight w:val="0"/>
      <w:marTop w:val="0"/>
      <w:marBottom w:val="0"/>
      <w:divBdr>
        <w:top w:val="none" w:sz="0" w:space="0" w:color="auto"/>
        <w:left w:val="none" w:sz="0" w:space="0" w:color="auto"/>
        <w:bottom w:val="none" w:sz="0" w:space="0" w:color="auto"/>
        <w:right w:val="none" w:sz="0" w:space="0" w:color="auto"/>
      </w:divBdr>
    </w:div>
    <w:div w:id="1668050838">
      <w:bodyDiv w:val="1"/>
      <w:marLeft w:val="0"/>
      <w:marRight w:val="0"/>
      <w:marTop w:val="0"/>
      <w:marBottom w:val="0"/>
      <w:divBdr>
        <w:top w:val="none" w:sz="0" w:space="0" w:color="auto"/>
        <w:left w:val="none" w:sz="0" w:space="0" w:color="auto"/>
        <w:bottom w:val="none" w:sz="0" w:space="0" w:color="auto"/>
        <w:right w:val="none" w:sz="0" w:space="0" w:color="auto"/>
      </w:divBdr>
    </w:div>
    <w:div w:id="1675919199">
      <w:bodyDiv w:val="1"/>
      <w:marLeft w:val="0"/>
      <w:marRight w:val="0"/>
      <w:marTop w:val="0"/>
      <w:marBottom w:val="0"/>
      <w:divBdr>
        <w:top w:val="none" w:sz="0" w:space="0" w:color="auto"/>
        <w:left w:val="none" w:sz="0" w:space="0" w:color="auto"/>
        <w:bottom w:val="none" w:sz="0" w:space="0" w:color="auto"/>
        <w:right w:val="none" w:sz="0" w:space="0" w:color="auto"/>
      </w:divBdr>
    </w:div>
    <w:div w:id="1693727259">
      <w:bodyDiv w:val="1"/>
      <w:marLeft w:val="0"/>
      <w:marRight w:val="0"/>
      <w:marTop w:val="0"/>
      <w:marBottom w:val="0"/>
      <w:divBdr>
        <w:top w:val="none" w:sz="0" w:space="0" w:color="auto"/>
        <w:left w:val="none" w:sz="0" w:space="0" w:color="auto"/>
        <w:bottom w:val="none" w:sz="0" w:space="0" w:color="auto"/>
        <w:right w:val="none" w:sz="0" w:space="0" w:color="auto"/>
      </w:divBdr>
    </w:div>
    <w:div w:id="1697150461">
      <w:bodyDiv w:val="1"/>
      <w:marLeft w:val="0"/>
      <w:marRight w:val="0"/>
      <w:marTop w:val="0"/>
      <w:marBottom w:val="0"/>
      <w:divBdr>
        <w:top w:val="none" w:sz="0" w:space="0" w:color="auto"/>
        <w:left w:val="none" w:sz="0" w:space="0" w:color="auto"/>
        <w:bottom w:val="none" w:sz="0" w:space="0" w:color="auto"/>
        <w:right w:val="none" w:sz="0" w:space="0" w:color="auto"/>
      </w:divBdr>
    </w:div>
    <w:div w:id="1708023269">
      <w:bodyDiv w:val="1"/>
      <w:marLeft w:val="0"/>
      <w:marRight w:val="0"/>
      <w:marTop w:val="0"/>
      <w:marBottom w:val="0"/>
      <w:divBdr>
        <w:top w:val="none" w:sz="0" w:space="0" w:color="auto"/>
        <w:left w:val="none" w:sz="0" w:space="0" w:color="auto"/>
        <w:bottom w:val="none" w:sz="0" w:space="0" w:color="auto"/>
        <w:right w:val="none" w:sz="0" w:space="0" w:color="auto"/>
      </w:divBdr>
    </w:div>
    <w:div w:id="1716849167">
      <w:bodyDiv w:val="1"/>
      <w:marLeft w:val="0"/>
      <w:marRight w:val="0"/>
      <w:marTop w:val="0"/>
      <w:marBottom w:val="0"/>
      <w:divBdr>
        <w:top w:val="none" w:sz="0" w:space="0" w:color="auto"/>
        <w:left w:val="none" w:sz="0" w:space="0" w:color="auto"/>
        <w:bottom w:val="none" w:sz="0" w:space="0" w:color="auto"/>
        <w:right w:val="none" w:sz="0" w:space="0" w:color="auto"/>
      </w:divBdr>
    </w:div>
    <w:div w:id="1732536946">
      <w:bodyDiv w:val="1"/>
      <w:marLeft w:val="0"/>
      <w:marRight w:val="0"/>
      <w:marTop w:val="0"/>
      <w:marBottom w:val="0"/>
      <w:divBdr>
        <w:top w:val="none" w:sz="0" w:space="0" w:color="auto"/>
        <w:left w:val="none" w:sz="0" w:space="0" w:color="auto"/>
        <w:bottom w:val="none" w:sz="0" w:space="0" w:color="auto"/>
        <w:right w:val="none" w:sz="0" w:space="0" w:color="auto"/>
      </w:divBdr>
    </w:div>
    <w:div w:id="1756046744">
      <w:bodyDiv w:val="1"/>
      <w:marLeft w:val="0"/>
      <w:marRight w:val="0"/>
      <w:marTop w:val="0"/>
      <w:marBottom w:val="0"/>
      <w:divBdr>
        <w:top w:val="none" w:sz="0" w:space="0" w:color="auto"/>
        <w:left w:val="none" w:sz="0" w:space="0" w:color="auto"/>
        <w:bottom w:val="none" w:sz="0" w:space="0" w:color="auto"/>
        <w:right w:val="none" w:sz="0" w:space="0" w:color="auto"/>
      </w:divBdr>
    </w:div>
    <w:div w:id="1817526960">
      <w:bodyDiv w:val="1"/>
      <w:marLeft w:val="0"/>
      <w:marRight w:val="0"/>
      <w:marTop w:val="0"/>
      <w:marBottom w:val="0"/>
      <w:divBdr>
        <w:top w:val="none" w:sz="0" w:space="0" w:color="auto"/>
        <w:left w:val="none" w:sz="0" w:space="0" w:color="auto"/>
        <w:bottom w:val="none" w:sz="0" w:space="0" w:color="auto"/>
        <w:right w:val="none" w:sz="0" w:space="0" w:color="auto"/>
      </w:divBdr>
    </w:div>
    <w:div w:id="1830830792">
      <w:bodyDiv w:val="1"/>
      <w:marLeft w:val="0"/>
      <w:marRight w:val="0"/>
      <w:marTop w:val="0"/>
      <w:marBottom w:val="0"/>
      <w:divBdr>
        <w:top w:val="none" w:sz="0" w:space="0" w:color="auto"/>
        <w:left w:val="none" w:sz="0" w:space="0" w:color="auto"/>
        <w:bottom w:val="none" w:sz="0" w:space="0" w:color="auto"/>
        <w:right w:val="none" w:sz="0" w:space="0" w:color="auto"/>
      </w:divBdr>
      <w:divsChild>
        <w:div w:id="220597337">
          <w:marLeft w:val="274"/>
          <w:marRight w:val="0"/>
          <w:marTop w:val="0"/>
          <w:marBottom w:val="0"/>
          <w:divBdr>
            <w:top w:val="none" w:sz="0" w:space="0" w:color="auto"/>
            <w:left w:val="none" w:sz="0" w:space="0" w:color="auto"/>
            <w:bottom w:val="none" w:sz="0" w:space="0" w:color="auto"/>
            <w:right w:val="none" w:sz="0" w:space="0" w:color="auto"/>
          </w:divBdr>
        </w:div>
        <w:div w:id="546601602">
          <w:marLeft w:val="274"/>
          <w:marRight w:val="0"/>
          <w:marTop w:val="0"/>
          <w:marBottom w:val="0"/>
          <w:divBdr>
            <w:top w:val="none" w:sz="0" w:space="0" w:color="auto"/>
            <w:left w:val="none" w:sz="0" w:space="0" w:color="auto"/>
            <w:bottom w:val="none" w:sz="0" w:space="0" w:color="auto"/>
            <w:right w:val="none" w:sz="0" w:space="0" w:color="auto"/>
          </w:divBdr>
        </w:div>
        <w:div w:id="856651958">
          <w:marLeft w:val="274"/>
          <w:marRight w:val="0"/>
          <w:marTop w:val="0"/>
          <w:marBottom w:val="0"/>
          <w:divBdr>
            <w:top w:val="none" w:sz="0" w:space="0" w:color="auto"/>
            <w:left w:val="none" w:sz="0" w:space="0" w:color="auto"/>
            <w:bottom w:val="none" w:sz="0" w:space="0" w:color="auto"/>
            <w:right w:val="none" w:sz="0" w:space="0" w:color="auto"/>
          </w:divBdr>
        </w:div>
        <w:div w:id="1381054909">
          <w:marLeft w:val="274"/>
          <w:marRight w:val="0"/>
          <w:marTop w:val="0"/>
          <w:marBottom w:val="0"/>
          <w:divBdr>
            <w:top w:val="none" w:sz="0" w:space="0" w:color="auto"/>
            <w:left w:val="none" w:sz="0" w:space="0" w:color="auto"/>
            <w:bottom w:val="none" w:sz="0" w:space="0" w:color="auto"/>
            <w:right w:val="none" w:sz="0" w:space="0" w:color="auto"/>
          </w:divBdr>
        </w:div>
        <w:div w:id="1455903561">
          <w:marLeft w:val="274"/>
          <w:marRight w:val="0"/>
          <w:marTop w:val="0"/>
          <w:marBottom w:val="0"/>
          <w:divBdr>
            <w:top w:val="none" w:sz="0" w:space="0" w:color="auto"/>
            <w:left w:val="none" w:sz="0" w:space="0" w:color="auto"/>
            <w:bottom w:val="none" w:sz="0" w:space="0" w:color="auto"/>
            <w:right w:val="none" w:sz="0" w:space="0" w:color="auto"/>
          </w:divBdr>
        </w:div>
        <w:div w:id="1515652150">
          <w:marLeft w:val="274"/>
          <w:marRight w:val="0"/>
          <w:marTop w:val="0"/>
          <w:marBottom w:val="0"/>
          <w:divBdr>
            <w:top w:val="none" w:sz="0" w:space="0" w:color="auto"/>
            <w:left w:val="none" w:sz="0" w:space="0" w:color="auto"/>
            <w:bottom w:val="none" w:sz="0" w:space="0" w:color="auto"/>
            <w:right w:val="none" w:sz="0" w:space="0" w:color="auto"/>
          </w:divBdr>
        </w:div>
        <w:div w:id="1660885233">
          <w:marLeft w:val="274"/>
          <w:marRight w:val="0"/>
          <w:marTop w:val="0"/>
          <w:marBottom w:val="0"/>
          <w:divBdr>
            <w:top w:val="none" w:sz="0" w:space="0" w:color="auto"/>
            <w:left w:val="none" w:sz="0" w:space="0" w:color="auto"/>
            <w:bottom w:val="none" w:sz="0" w:space="0" w:color="auto"/>
            <w:right w:val="none" w:sz="0" w:space="0" w:color="auto"/>
          </w:divBdr>
        </w:div>
        <w:div w:id="1709527415">
          <w:marLeft w:val="274"/>
          <w:marRight w:val="0"/>
          <w:marTop w:val="0"/>
          <w:marBottom w:val="0"/>
          <w:divBdr>
            <w:top w:val="none" w:sz="0" w:space="0" w:color="auto"/>
            <w:left w:val="none" w:sz="0" w:space="0" w:color="auto"/>
            <w:bottom w:val="none" w:sz="0" w:space="0" w:color="auto"/>
            <w:right w:val="none" w:sz="0" w:space="0" w:color="auto"/>
          </w:divBdr>
        </w:div>
        <w:div w:id="1811315567">
          <w:marLeft w:val="274"/>
          <w:marRight w:val="0"/>
          <w:marTop w:val="0"/>
          <w:marBottom w:val="0"/>
          <w:divBdr>
            <w:top w:val="none" w:sz="0" w:space="0" w:color="auto"/>
            <w:left w:val="none" w:sz="0" w:space="0" w:color="auto"/>
            <w:bottom w:val="none" w:sz="0" w:space="0" w:color="auto"/>
            <w:right w:val="none" w:sz="0" w:space="0" w:color="auto"/>
          </w:divBdr>
        </w:div>
        <w:div w:id="1879774270">
          <w:marLeft w:val="274"/>
          <w:marRight w:val="0"/>
          <w:marTop w:val="0"/>
          <w:marBottom w:val="0"/>
          <w:divBdr>
            <w:top w:val="none" w:sz="0" w:space="0" w:color="auto"/>
            <w:left w:val="none" w:sz="0" w:space="0" w:color="auto"/>
            <w:bottom w:val="none" w:sz="0" w:space="0" w:color="auto"/>
            <w:right w:val="none" w:sz="0" w:space="0" w:color="auto"/>
          </w:divBdr>
        </w:div>
      </w:divsChild>
    </w:div>
    <w:div w:id="1861814312">
      <w:bodyDiv w:val="1"/>
      <w:marLeft w:val="0"/>
      <w:marRight w:val="0"/>
      <w:marTop w:val="0"/>
      <w:marBottom w:val="0"/>
      <w:divBdr>
        <w:top w:val="none" w:sz="0" w:space="0" w:color="auto"/>
        <w:left w:val="none" w:sz="0" w:space="0" w:color="auto"/>
        <w:bottom w:val="none" w:sz="0" w:space="0" w:color="auto"/>
        <w:right w:val="none" w:sz="0" w:space="0" w:color="auto"/>
      </w:divBdr>
      <w:divsChild>
        <w:div w:id="1065765756">
          <w:marLeft w:val="0"/>
          <w:marRight w:val="0"/>
          <w:marTop w:val="0"/>
          <w:marBottom w:val="0"/>
          <w:divBdr>
            <w:top w:val="none" w:sz="0" w:space="0" w:color="auto"/>
            <w:left w:val="none" w:sz="0" w:space="0" w:color="auto"/>
            <w:bottom w:val="none" w:sz="0" w:space="0" w:color="auto"/>
            <w:right w:val="none" w:sz="0" w:space="0" w:color="auto"/>
          </w:divBdr>
          <w:divsChild>
            <w:div w:id="33971547">
              <w:marLeft w:val="0"/>
              <w:marRight w:val="0"/>
              <w:marTop w:val="0"/>
              <w:marBottom w:val="0"/>
              <w:divBdr>
                <w:top w:val="none" w:sz="0" w:space="0" w:color="auto"/>
                <w:left w:val="none" w:sz="0" w:space="0" w:color="auto"/>
                <w:bottom w:val="none" w:sz="0" w:space="0" w:color="auto"/>
                <w:right w:val="none" w:sz="0" w:space="0" w:color="auto"/>
              </w:divBdr>
            </w:div>
            <w:div w:id="131680506">
              <w:marLeft w:val="0"/>
              <w:marRight w:val="0"/>
              <w:marTop w:val="0"/>
              <w:marBottom w:val="0"/>
              <w:divBdr>
                <w:top w:val="none" w:sz="0" w:space="0" w:color="auto"/>
                <w:left w:val="none" w:sz="0" w:space="0" w:color="auto"/>
                <w:bottom w:val="none" w:sz="0" w:space="0" w:color="auto"/>
                <w:right w:val="none" w:sz="0" w:space="0" w:color="auto"/>
              </w:divBdr>
            </w:div>
            <w:div w:id="270671234">
              <w:marLeft w:val="0"/>
              <w:marRight w:val="0"/>
              <w:marTop w:val="0"/>
              <w:marBottom w:val="0"/>
              <w:divBdr>
                <w:top w:val="none" w:sz="0" w:space="0" w:color="auto"/>
                <w:left w:val="none" w:sz="0" w:space="0" w:color="auto"/>
                <w:bottom w:val="none" w:sz="0" w:space="0" w:color="auto"/>
                <w:right w:val="none" w:sz="0" w:space="0" w:color="auto"/>
              </w:divBdr>
            </w:div>
            <w:div w:id="381255469">
              <w:marLeft w:val="0"/>
              <w:marRight w:val="0"/>
              <w:marTop w:val="0"/>
              <w:marBottom w:val="0"/>
              <w:divBdr>
                <w:top w:val="none" w:sz="0" w:space="0" w:color="auto"/>
                <w:left w:val="none" w:sz="0" w:space="0" w:color="auto"/>
                <w:bottom w:val="none" w:sz="0" w:space="0" w:color="auto"/>
                <w:right w:val="none" w:sz="0" w:space="0" w:color="auto"/>
              </w:divBdr>
            </w:div>
            <w:div w:id="1138645994">
              <w:marLeft w:val="0"/>
              <w:marRight w:val="0"/>
              <w:marTop w:val="0"/>
              <w:marBottom w:val="0"/>
              <w:divBdr>
                <w:top w:val="none" w:sz="0" w:space="0" w:color="auto"/>
                <w:left w:val="none" w:sz="0" w:space="0" w:color="auto"/>
                <w:bottom w:val="none" w:sz="0" w:space="0" w:color="auto"/>
                <w:right w:val="none" w:sz="0" w:space="0" w:color="auto"/>
              </w:divBdr>
            </w:div>
            <w:div w:id="1452434355">
              <w:marLeft w:val="0"/>
              <w:marRight w:val="0"/>
              <w:marTop w:val="0"/>
              <w:marBottom w:val="0"/>
              <w:divBdr>
                <w:top w:val="none" w:sz="0" w:space="0" w:color="auto"/>
                <w:left w:val="none" w:sz="0" w:space="0" w:color="auto"/>
                <w:bottom w:val="none" w:sz="0" w:space="0" w:color="auto"/>
                <w:right w:val="none" w:sz="0" w:space="0" w:color="auto"/>
              </w:divBdr>
            </w:div>
            <w:div w:id="1640720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1329758">
      <w:bodyDiv w:val="1"/>
      <w:marLeft w:val="0"/>
      <w:marRight w:val="0"/>
      <w:marTop w:val="0"/>
      <w:marBottom w:val="0"/>
      <w:divBdr>
        <w:top w:val="none" w:sz="0" w:space="0" w:color="auto"/>
        <w:left w:val="none" w:sz="0" w:space="0" w:color="auto"/>
        <w:bottom w:val="none" w:sz="0" w:space="0" w:color="auto"/>
        <w:right w:val="none" w:sz="0" w:space="0" w:color="auto"/>
      </w:divBdr>
    </w:div>
    <w:div w:id="1945310177">
      <w:bodyDiv w:val="1"/>
      <w:marLeft w:val="0"/>
      <w:marRight w:val="0"/>
      <w:marTop w:val="0"/>
      <w:marBottom w:val="0"/>
      <w:divBdr>
        <w:top w:val="none" w:sz="0" w:space="0" w:color="auto"/>
        <w:left w:val="none" w:sz="0" w:space="0" w:color="auto"/>
        <w:bottom w:val="none" w:sz="0" w:space="0" w:color="auto"/>
        <w:right w:val="none" w:sz="0" w:space="0" w:color="auto"/>
      </w:divBdr>
    </w:div>
    <w:div w:id="1966542689">
      <w:bodyDiv w:val="1"/>
      <w:marLeft w:val="0"/>
      <w:marRight w:val="0"/>
      <w:marTop w:val="0"/>
      <w:marBottom w:val="0"/>
      <w:divBdr>
        <w:top w:val="none" w:sz="0" w:space="0" w:color="auto"/>
        <w:left w:val="none" w:sz="0" w:space="0" w:color="auto"/>
        <w:bottom w:val="none" w:sz="0" w:space="0" w:color="auto"/>
        <w:right w:val="none" w:sz="0" w:space="0" w:color="auto"/>
      </w:divBdr>
      <w:divsChild>
        <w:div w:id="398554757">
          <w:marLeft w:val="0"/>
          <w:marRight w:val="0"/>
          <w:marTop w:val="0"/>
          <w:marBottom w:val="0"/>
          <w:divBdr>
            <w:top w:val="none" w:sz="0" w:space="0" w:color="auto"/>
            <w:left w:val="none" w:sz="0" w:space="0" w:color="auto"/>
            <w:bottom w:val="none" w:sz="0" w:space="0" w:color="auto"/>
            <w:right w:val="none" w:sz="0" w:space="0" w:color="auto"/>
          </w:divBdr>
          <w:divsChild>
            <w:div w:id="10227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137996">
      <w:bodyDiv w:val="1"/>
      <w:marLeft w:val="0"/>
      <w:marRight w:val="0"/>
      <w:marTop w:val="0"/>
      <w:marBottom w:val="0"/>
      <w:divBdr>
        <w:top w:val="none" w:sz="0" w:space="0" w:color="auto"/>
        <w:left w:val="none" w:sz="0" w:space="0" w:color="auto"/>
        <w:bottom w:val="none" w:sz="0" w:space="0" w:color="auto"/>
        <w:right w:val="none" w:sz="0" w:space="0" w:color="auto"/>
      </w:divBdr>
      <w:divsChild>
        <w:div w:id="137502000">
          <w:marLeft w:val="274"/>
          <w:marRight w:val="0"/>
          <w:marTop w:val="67"/>
          <w:marBottom w:val="120"/>
          <w:divBdr>
            <w:top w:val="none" w:sz="0" w:space="0" w:color="auto"/>
            <w:left w:val="none" w:sz="0" w:space="0" w:color="auto"/>
            <w:bottom w:val="none" w:sz="0" w:space="0" w:color="auto"/>
            <w:right w:val="none" w:sz="0" w:space="0" w:color="auto"/>
          </w:divBdr>
        </w:div>
        <w:div w:id="1166437136">
          <w:marLeft w:val="274"/>
          <w:marRight w:val="0"/>
          <w:marTop w:val="67"/>
          <w:marBottom w:val="120"/>
          <w:divBdr>
            <w:top w:val="none" w:sz="0" w:space="0" w:color="auto"/>
            <w:left w:val="none" w:sz="0" w:space="0" w:color="auto"/>
            <w:bottom w:val="none" w:sz="0" w:space="0" w:color="auto"/>
            <w:right w:val="none" w:sz="0" w:space="0" w:color="auto"/>
          </w:divBdr>
        </w:div>
        <w:div w:id="1937395074">
          <w:marLeft w:val="274"/>
          <w:marRight w:val="0"/>
          <w:marTop w:val="67"/>
          <w:marBottom w:val="120"/>
          <w:divBdr>
            <w:top w:val="none" w:sz="0" w:space="0" w:color="auto"/>
            <w:left w:val="none" w:sz="0" w:space="0" w:color="auto"/>
            <w:bottom w:val="none" w:sz="0" w:space="0" w:color="auto"/>
            <w:right w:val="none" w:sz="0" w:space="0" w:color="auto"/>
          </w:divBdr>
        </w:div>
      </w:divsChild>
    </w:div>
    <w:div w:id="2038505124">
      <w:bodyDiv w:val="1"/>
      <w:marLeft w:val="0"/>
      <w:marRight w:val="0"/>
      <w:marTop w:val="0"/>
      <w:marBottom w:val="0"/>
      <w:divBdr>
        <w:top w:val="none" w:sz="0" w:space="0" w:color="auto"/>
        <w:left w:val="none" w:sz="0" w:space="0" w:color="auto"/>
        <w:bottom w:val="none" w:sz="0" w:space="0" w:color="auto"/>
        <w:right w:val="none" w:sz="0" w:space="0" w:color="auto"/>
      </w:divBdr>
      <w:divsChild>
        <w:div w:id="24838571">
          <w:marLeft w:val="619"/>
          <w:marRight w:val="0"/>
          <w:marTop w:val="67"/>
          <w:marBottom w:val="120"/>
          <w:divBdr>
            <w:top w:val="none" w:sz="0" w:space="0" w:color="auto"/>
            <w:left w:val="none" w:sz="0" w:space="0" w:color="auto"/>
            <w:bottom w:val="none" w:sz="0" w:space="0" w:color="auto"/>
            <w:right w:val="none" w:sz="0" w:space="0" w:color="auto"/>
          </w:divBdr>
        </w:div>
        <w:div w:id="96171057">
          <w:marLeft w:val="821"/>
          <w:marRight w:val="0"/>
          <w:marTop w:val="58"/>
          <w:marBottom w:val="120"/>
          <w:divBdr>
            <w:top w:val="none" w:sz="0" w:space="0" w:color="auto"/>
            <w:left w:val="none" w:sz="0" w:space="0" w:color="auto"/>
            <w:bottom w:val="none" w:sz="0" w:space="0" w:color="auto"/>
            <w:right w:val="none" w:sz="0" w:space="0" w:color="auto"/>
          </w:divBdr>
        </w:div>
        <w:div w:id="442387001">
          <w:marLeft w:val="821"/>
          <w:marRight w:val="0"/>
          <w:marTop w:val="58"/>
          <w:marBottom w:val="120"/>
          <w:divBdr>
            <w:top w:val="none" w:sz="0" w:space="0" w:color="auto"/>
            <w:left w:val="none" w:sz="0" w:space="0" w:color="auto"/>
            <w:bottom w:val="none" w:sz="0" w:space="0" w:color="auto"/>
            <w:right w:val="none" w:sz="0" w:space="0" w:color="auto"/>
          </w:divBdr>
        </w:div>
        <w:div w:id="875310427">
          <w:marLeft w:val="821"/>
          <w:marRight w:val="0"/>
          <w:marTop w:val="58"/>
          <w:marBottom w:val="120"/>
          <w:divBdr>
            <w:top w:val="none" w:sz="0" w:space="0" w:color="auto"/>
            <w:left w:val="none" w:sz="0" w:space="0" w:color="auto"/>
            <w:bottom w:val="none" w:sz="0" w:space="0" w:color="auto"/>
            <w:right w:val="none" w:sz="0" w:space="0" w:color="auto"/>
          </w:divBdr>
        </w:div>
        <w:div w:id="1447459086">
          <w:marLeft w:val="619"/>
          <w:marRight w:val="0"/>
          <w:marTop w:val="67"/>
          <w:marBottom w:val="120"/>
          <w:divBdr>
            <w:top w:val="none" w:sz="0" w:space="0" w:color="auto"/>
            <w:left w:val="none" w:sz="0" w:space="0" w:color="auto"/>
            <w:bottom w:val="none" w:sz="0" w:space="0" w:color="auto"/>
            <w:right w:val="none" w:sz="0" w:space="0" w:color="auto"/>
          </w:divBdr>
        </w:div>
      </w:divsChild>
    </w:div>
    <w:div w:id="2082946126">
      <w:bodyDiv w:val="1"/>
      <w:marLeft w:val="0"/>
      <w:marRight w:val="0"/>
      <w:marTop w:val="0"/>
      <w:marBottom w:val="0"/>
      <w:divBdr>
        <w:top w:val="none" w:sz="0" w:space="0" w:color="auto"/>
        <w:left w:val="none" w:sz="0" w:space="0" w:color="auto"/>
        <w:bottom w:val="none" w:sz="0" w:space="0" w:color="auto"/>
        <w:right w:val="none" w:sz="0" w:space="0" w:color="auto"/>
      </w:divBdr>
    </w:div>
    <w:div w:id="2112192029">
      <w:bodyDiv w:val="1"/>
      <w:marLeft w:val="0"/>
      <w:marRight w:val="0"/>
      <w:marTop w:val="0"/>
      <w:marBottom w:val="0"/>
      <w:divBdr>
        <w:top w:val="none" w:sz="0" w:space="0" w:color="auto"/>
        <w:left w:val="none" w:sz="0" w:space="0" w:color="auto"/>
        <w:bottom w:val="none" w:sz="0" w:space="0" w:color="auto"/>
        <w:right w:val="none" w:sz="0" w:space="0" w:color="auto"/>
      </w:divBdr>
    </w:div>
    <w:div w:id="2129547364">
      <w:bodyDiv w:val="1"/>
      <w:marLeft w:val="0"/>
      <w:marRight w:val="0"/>
      <w:marTop w:val="0"/>
      <w:marBottom w:val="0"/>
      <w:divBdr>
        <w:top w:val="none" w:sz="0" w:space="0" w:color="auto"/>
        <w:left w:val="none" w:sz="0" w:space="0" w:color="auto"/>
        <w:bottom w:val="none" w:sz="0" w:space="0" w:color="auto"/>
        <w:right w:val="none" w:sz="0" w:space="0" w:color="auto"/>
      </w:divBdr>
    </w:div>
    <w:div w:id="2133864432">
      <w:bodyDiv w:val="1"/>
      <w:marLeft w:val="0"/>
      <w:marRight w:val="0"/>
      <w:marTop w:val="0"/>
      <w:marBottom w:val="0"/>
      <w:divBdr>
        <w:top w:val="none" w:sz="0" w:space="0" w:color="auto"/>
        <w:left w:val="none" w:sz="0" w:space="0" w:color="auto"/>
        <w:bottom w:val="none" w:sz="0" w:space="0" w:color="auto"/>
        <w:right w:val="none" w:sz="0" w:space="0" w:color="auto"/>
      </w:divBdr>
      <w:divsChild>
        <w:div w:id="1826237036">
          <w:marLeft w:val="648"/>
          <w:marRight w:val="0"/>
          <w:marTop w:val="0"/>
          <w:marBottom w:val="24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 Id="rId14" Type="http://schemas.microsoft.com/office/2016/09/relationships/commentsIds" Target="commentsId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6D22ED7-0FE9-4DD4-B310-458DD64D84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2205</Words>
  <Characters>11048</Characters>
  <Application>Microsoft Office Word</Application>
  <DocSecurity>0</DocSecurity>
  <Lines>441</Lines>
  <Paragraphs>281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R1-132977</vt:lpstr>
      <vt:lpstr>R1-132977</vt:lpstr>
    </vt:vector>
  </TitlesOfParts>
  <Company>Alcatel-Lucent</Company>
  <LinksUpToDate>false</LinksUpToDate>
  <CharactersWithSpaces>12972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R1-132977</dc:title>
  <dc:subject/>
  <dc:creator>Alcatel-Lucent</dc:creator>
  <cp:keywords/>
  <dc:description/>
  <cp:lastModifiedBy>Jonas Sedin (Samsung)</cp:lastModifiedBy>
  <cp:revision>5</cp:revision>
  <cp:lastPrinted>2016-02-01T04:11:00Z</cp:lastPrinted>
  <dcterms:created xsi:type="dcterms:W3CDTF">2025-11-07T07:54:00Z</dcterms:created>
  <dcterms:modified xsi:type="dcterms:W3CDTF">2025-11-07T08:58:00Z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FLCMData">
    <vt:lpwstr>72369AAE121327CF43A4C016137F3B88073A59BE2FC20D7B79127EB794DF2BBB72AEA4E80DBBBDAA825C5FD7101E310F36DC4F7297B92A24C764E2F8B6898EB0</vt:lpwstr>
  </property>
</Properties>
</file>